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41" w:rsidRPr="00587367" w:rsidRDefault="00E23041" w:rsidP="00165930">
      <w:pPr>
        <w:bidi/>
        <w:spacing w:line="276" w:lineRule="auto"/>
        <w:ind w:left="48" w:firstLine="465"/>
        <w:jc w:val="center"/>
        <w:rPr>
          <w:rFonts w:ascii="IRMitra" w:hAnsi="IRMitra" w:cs="IRMitra"/>
          <w:b/>
          <w:bCs/>
          <w:sz w:val="28"/>
          <w:szCs w:val="28"/>
          <w:rtl/>
          <w:lang w:bidi="fa-IR"/>
        </w:rPr>
      </w:pPr>
      <w:bookmarkStart w:id="0" w:name="_GoBack"/>
      <w:bookmarkEnd w:id="0"/>
      <w:r w:rsidRPr="00587367">
        <w:rPr>
          <w:rFonts w:ascii="IRMitra" w:hAnsi="IRMitra" w:cs="IRMitra"/>
          <w:b/>
          <w:bCs/>
          <w:sz w:val="28"/>
          <w:szCs w:val="28"/>
          <w:rtl/>
          <w:lang w:bidi="fa-IR"/>
        </w:rPr>
        <w:t>ابوالحسن عاملی اصفهانی و</w:t>
      </w:r>
      <w:r w:rsidR="005146CF" w:rsidRPr="00587367">
        <w:rPr>
          <w:rFonts w:ascii="IRMitra" w:hAnsi="IRMitra" w:cs="IRMitra"/>
          <w:b/>
          <w:bCs/>
          <w:sz w:val="28"/>
          <w:szCs w:val="28"/>
          <w:rtl/>
          <w:lang w:bidi="fa-IR"/>
        </w:rPr>
        <w:t xml:space="preserve"> مقدمۀ</w:t>
      </w:r>
      <w:r w:rsidRPr="00587367">
        <w:rPr>
          <w:rFonts w:ascii="IRMitra" w:hAnsi="IRMitra" w:cs="IRMitra"/>
          <w:b/>
          <w:bCs/>
          <w:sz w:val="28"/>
          <w:szCs w:val="28"/>
          <w:rtl/>
          <w:lang w:bidi="fa-IR"/>
        </w:rPr>
        <w:t xml:space="preserve"> تفسیر مرآة الأنوار و مشکاة الأسرار</w:t>
      </w:r>
    </w:p>
    <w:p w:rsidR="00336834" w:rsidRPr="00587367" w:rsidRDefault="00336834" w:rsidP="00FE121E">
      <w:pPr>
        <w:tabs>
          <w:tab w:val="left" w:pos="8647"/>
        </w:tabs>
        <w:bidi/>
        <w:spacing w:line="276" w:lineRule="auto"/>
        <w:jc w:val="both"/>
        <w:rPr>
          <w:rFonts w:ascii="IRMitra" w:hAnsi="IRMitra" w:cs="IRMitra"/>
          <w:b/>
          <w:bCs/>
          <w:sz w:val="28"/>
          <w:szCs w:val="28"/>
          <w:rtl/>
          <w:lang w:bidi="fa-IR"/>
        </w:rPr>
      </w:pPr>
    </w:p>
    <w:p w:rsidR="00F0119B" w:rsidRPr="00587367" w:rsidRDefault="00E23041" w:rsidP="00FE121E">
      <w:pPr>
        <w:tabs>
          <w:tab w:val="left" w:pos="8647"/>
        </w:tabs>
        <w:bidi/>
        <w:spacing w:line="276" w:lineRule="auto"/>
        <w:ind w:left="513"/>
        <w:jc w:val="both"/>
        <w:rPr>
          <w:rFonts w:ascii="IRMitra" w:hAnsi="IRMitra" w:cs="IRMitra"/>
          <w:b/>
          <w:bCs/>
          <w:sz w:val="28"/>
          <w:szCs w:val="28"/>
          <w:rtl/>
          <w:lang w:bidi="fa-IR"/>
        </w:rPr>
      </w:pPr>
      <w:r w:rsidRPr="00587367">
        <w:rPr>
          <w:rFonts w:ascii="IRMitra" w:hAnsi="IRMitra" w:cs="IRMitra"/>
          <w:b/>
          <w:bCs/>
          <w:sz w:val="28"/>
          <w:szCs w:val="28"/>
          <w:rtl/>
          <w:lang w:bidi="fa-IR"/>
        </w:rPr>
        <w:t>چکیده</w:t>
      </w:r>
    </w:p>
    <w:p w:rsidR="00E23041" w:rsidRPr="00587367" w:rsidRDefault="00EC642F" w:rsidP="00FE121E">
      <w:pPr>
        <w:tabs>
          <w:tab w:val="left" w:pos="8647"/>
        </w:tabs>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کتاب مقدمۀ تفسیر مرآة الأنوار و مشکاة الأسرار اثر ابوالحسن عاملی غرو</w:t>
      </w:r>
      <w:r w:rsidR="007A59FD" w:rsidRPr="00587367">
        <w:rPr>
          <w:rFonts w:ascii="IRMitra" w:hAnsi="IRMitra" w:cs="IRMitra"/>
          <w:sz w:val="28"/>
          <w:szCs w:val="28"/>
          <w:rtl/>
          <w:lang w:bidi="fa-IR"/>
        </w:rPr>
        <w:t xml:space="preserve">ی اصفهانی از علمای قرن 12 هجری </w:t>
      </w:r>
      <w:r w:rsidR="00080008" w:rsidRPr="00587367">
        <w:rPr>
          <w:rFonts w:ascii="IRMitra" w:hAnsi="IRMitra" w:cs="IRMitra"/>
          <w:sz w:val="28"/>
          <w:szCs w:val="28"/>
          <w:rtl/>
          <w:lang w:bidi="fa-IR"/>
        </w:rPr>
        <w:t xml:space="preserve">حاوی </w:t>
      </w:r>
      <w:r w:rsidR="001C6371" w:rsidRPr="00587367">
        <w:rPr>
          <w:rFonts w:ascii="IRMitra" w:hAnsi="IRMitra" w:cs="IRMitra"/>
          <w:sz w:val="28"/>
          <w:szCs w:val="28"/>
          <w:rtl/>
          <w:lang w:bidi="fa-IR"/>
        </w:rPr>
        <w:t>تأویلات</w:t>
      </w:r>
      <w:r w:rsidR="00183AA6" w:rsidRPr="00587367">
        <w:rPr>
          <w:rFonts w:ascii="IRMitra" w:hAnsi="IRMitra" w:cs="IRMitra"/>
          <w:sz w:val="28"/>
          <w:szCs w:val="28"/>
          <w:rtl/>
          <w:lang w:bidi="fa-IR"/>
        </w:rPr>
        <w:t xml:space="preserve"> آیات و</w:t>
      </w:r>
      <w:r w:rsidRPr="00587367">
        <w:rPr>
          <w:rFonts w:ascii="IRMitra" w:hAnsi="IRMitra" w:cs="IRMitra"/>
          <w:sz w:val="28"/>
          <w:szCs w:val="28"/>
          <w:rtl/>
          <w:lang w:bidi="fa-IR"/>
        </w:rPr>
        <w:t xml:space="preserve"> </w:t>
      </w:r>
      <w:r w:rsidR="00183AA6" w:rsidRPr="00587367">
        <w:rPr>
          <w:rFonts w:ascii="IRMitra" w:hAnsi="IRMitra" w:cs="IRMitra"/>
          <w:sz w:val="28"/>
          <w:szCs w:val="28"/>
          <w:rtl/>
          <w:lang w:bidi="fa-IR"/>
        </w:rPr>
        <w:t xml:space="preserve">مفردات قرآنی می‌باشد. </w:t>
      </w:r>
      <w:r w:rsidR="00D3275A">
        <w:rPr>
          <w:rFonts w:ascii="IRMitra" w:hAnsi="IRMitra" w:cs="IRMitra"/>
          <w:sz w:val="28"/>
          <w:szCs w:val="28"/>
          <w:rtl/>
          <w:lang w:bidi="fa-IR"/>
        </w:rPr>
        <w:t>این کتاب</w:t>
      </w:r>
      <w:r w:rsidR="007A59FD" w:rsidRPr="00587367">
        <w:rPr>
          <w:rFonts w:ascii="IRMitra" w:hAnsi="IRMitra" w:cs="IRMitra"/>
          <w:sz w:val="28"/>
          <w:szCs w:val="28"/>
          <w:rtl/>
          <w:lang w:bidi="fa-IR"/>
        </w:rPr>
        <w:t>،</w:t>
      </w:r>
      <w:r w:rsidR="00C571A3" w:rsidRPr="00587367">
        <w:rPr>
          <w:rFonts w:ascii="IRMitra" w:hAnsi="IRMitra" w:cs="IRMitra"/>
          <w:sz w:val="28"/>
          <w:szCs w:val="28"/>
          <w:rtl/>
          <w:lang w:bidi="fa-IR"/>
        </w:rPr>
        <w:t xml:space="preserve"> مقدمۀ تفسیریست که عاملی</w:t>
      </w:r>
      <w:r w:rsidR="00421E8D" w:rsidRPr="00587367">
        <w:rPr>
          <w:rFonts w:ascii="IRMitra" w:hAnsi="IRMitra" w:cs="IRMitra"/>
          <w:sz w:val="28"/>
          <w:szCs w:val="28"/>
          <w:lang w:bidi="fa-IR"/>
        </w:rPr>
        <w:t xml:space="preserve"> </w:t>
      </w:r>
      <w:r w:rsidR="00421E8D" w:rsidRPr="00587367">
        <w:rPr>
          <w:rFonts w:ascii="IRMitra" w:hAnsi="IRMitra" w:cs="IRMitra"/>
          <w:sz w:val="28"/>
          <w:szCs w:val="28"/>
          <w:rtl/>
          <w:lang w:bidi="fa-IR"/>
        </w:rPr>
        <w:t>اصفهانی</w:t>
      </w:r>
      <w:r w:rsidR="00C15B7C" w:rsidRPr="00587367">
        <w:rPr>
          <w:rFonts w:ascii="IRMitra" w:hAnsi="IRMitra" w:cs="IRMitra"/>
          <w:sz w:val="28"/>
          <w:szCs w:val="28"/>
          <w:rtl/>
          <w:lang w:bidi="fa-IR"/>
        </w:rPr>
        <w:t xml:space="preserve"> قصد تألیف آن را داشته</w:t>
      </w:r>
      <w:r w:rsidR="00C15B7C" w:rsidRPr="00587367">
        <w:rPr>
          <w:rFonts w:ascii="IRMitra" w:hAnsi="IRMitra" w:cs="IRMitra"/>
          <w:sz w:val="28"/>
          <w:szCs w:val="28"/>
          <w:lang w:bidi="fa-IR"/>
        </w:rPr>
        <w:t xml:space="preserve"> </w:t>
      </w:r>
      <w:r w:rsidR="00C15B7C" w:rsidRPr="00587367">
        <w:rPr>
          <w:rFonts w:ascii="IRMitra" w:hAnsi="IRMitra" w:cs="IRMitra"/>
          <w:sz w:val="28"/>
          <w:szCs w:val="28"/>
          <w:rtl/>
          <w:lang w:bidi="fa-IR"/>
        </w:rPr>
        <w:t xml:space="preserve">است. جلد اول این تفسیر همین کتابی است که مورد بحث ما می‌باشد و جلد دوم آن بنا بر گفتۀ بزرگان، </w:t>
      </w:r>
      <w:r w:rsidR="00C571A3" w:rsidRPr="00587367">
        <w:rPr>
          <w:rFonts w:ascii="IRMitra" w:hAnsi="IRMitra" w:cs="IRMitra"/>
          <w:sz w:val="28"/>
          <w:szCs w:val="28"/>
          <w:rtl/>
          <w:lang w:bidi="fa-IR"/>
        </w:rPr>
        <w:t>در یک نسخه تا اواسط سورۀ بقره و در نسخۀ دیگر تا آیۀ چهار سورۀ نساء می‌باشد. د</w:t>
      </w:r>
      <w:r w:rsidR="00C15B7C" w:rsidRPr="00587367">
        <w:rPr>
          <w:rFonts w:ascii="IRMitra" w:hAnsi="IRMitra" w:cs="IRMitra"/>
          <w:sz w:val="28"/>
          <w:szCs w:val="28"/>
          <w:rtl/>
          <w:lang w:bidi="fa-IR"/>
        </w:rPr>
        <w:t>ر</w:t>
      </w:r>
      <w:r w:rsidR="00567A0C" w:rsidRPr="00587367">
        <w:rPr>
          <w:rFonts w:ascii="IRMitra" w:hAnsi="IRMitra" w:cs="IRMitra"/>
          <w:sz w:val="28"/>
          <w:szCs w:val="28"/>
          <w:rtl/>
          <w:lang w:bidi="fa-IR"/>
        </w:rPr>
        <w:t xml:space="preserve"> </w:t>
      </w:r>
      <w:r w:rsidR="005B572A" w:rsidRPr="00587367">
        <w:rPr>
          <w:rFonts w:ascii="IRMitra" w:hAnsi="IRMitra" w:cs="IRMitra"/>
          <w:sz w:val="28"/>
          <w:szCs w:val="28"/>
          <w:rtl/>
          <w:lang w:bidi="fa-IR"/>
        </w:rPr>
        <w:t>کتاب</w:t>
      </w:r>
      <w:r w:rsidR="00C15B7C" w:rsidRPr="00587367">
        <w:rPr>
          <w:rFonts w:ascii="IRMitra" w:hAnsi="IRMitra" w:cs="IRMitra"/>
          <w:sz w:val="28"/>
          <w:szCs w:val="28"/>
          <w:rtl/>
          <w:lang w:bidi="fa-IR"/>
        </w:rPr>
        <w:t xml:space="preserve"> مورد بحث</w:t>
      </w:r>
      <w:r w:rsidR="005146CF" w:rsidRPr="00587367">
        <w:rPr>
          <w:rFonts w:ascii="IRMitra" w:hAnsi="IRMitra" w:cs="IRMitra"/>
          <w:sz w:val="28"/>
          <w:szCs w:val="28"/>
          <w:rtl/>
          <w:lang w:bidi="fa-IR"/>
        </w:rPr>
        <w:t>، مؤلف سعی نمو</w:t>
      </w:r>
      <w:r w:rsidR="00C571A3" w:rsidRPr="00587367">
        <w:rPr>
          <w:rFonts w:ascii="IRMitra" w:hAnsi="IRMitra" w:cs="IRMitra"/>
          <w:sz w:val="28"/>
          <w:szCs w:val="28"/>
          <w:rtl/>
          <w:lang w:bidi="fa-IR"/>
        </w:rPr>
        <w:t xml:space="preserve">ده تأویل مفردات </w:t>
      </w:r>
      <w:r w:rsidR="005146CF" w:rsidRPr="00587367">
        <w:rPr>
          <w:rFonts w:ascii="IRMitra" w:hAnsi="IRMitra" w:cs="IRMitra"/>
          <w:sz w:val="28"/>
          <w:szCs w:val="28"/>
          <w:rtl/>
          <w:lang w:bidi="fa-IR"/>
        </w:rPr>
        <w:t>قرآنی را از روایات به شیوۀ خاص</w:t>
      </w:r>
      <w:r w:rsidR="00C66B3A" w:rsidRPr="00587367">
        <w:rPr>
          <w:rFonts w:ascii="IRMitra" w:hAnsi="IRMitra" w:cs="IRMitra"/>
          <w:sz w:val="28"/>
          <w:szCs w:val="28"/>
          <w:rtl/>
          <w:lang w:bidi="fa-IR"/>
        </w:rPr>
        <w:t>ِ</w:t>
      </w:r>
      <w:r w:rsidR="005146CF" w:rsidRPr="00587367">
        <w:rPr>
          <w:rFonts w:ascii="IRMitra" w:hAnsi="IRMitra" w:cs="IRMitra"/>
          <w:sz w:val="28"/>
          <w:szCs w:val="28"/>
          <w:rtl/>
          <w:lang w:bidi="fa-IR"/>
        </w:rPr>
        <w:t xml:space="preserve"> خودش به دست آور</w:t>
      </w:r>
      <w:r w:rsidR="00C571A3" w:rsidRPr="00587367">
        <w:rPr>
          <w:rFonts w:ascii="IRMitra" w:hAnsi="IRMitra" w:cs="IRMitra"/>
          <w:sz w:val="28"/>
          <w:szCs w:val="28"/>
          <w:rtl/>
          <w:lang w:bidi="fa-IR"/>
        </w:rPr>
        <w:t xml:space="preserve">د. </w:t>
      </w:r>
      <w:r w:rsidR="005146CF" w:rsidRPr="00587367">
        <w:rPr>
          <w:rFonts w:ascii="IRMitra" w:hAnsi="IRMitra" w:cs="IRMitra"/>
          <w:sz w:val="28"/>
          <w:szCs w:val="28"/>
          <w:rtl/>
          <w:lang w:bidi="fa-IR"/>
        </w:rPr>
        <w:t xml:space="preserve">از آن‌جایی که این کتاب که در واقع مقدمۀ مؤلف بر تفسیرش می‌باشد، کم‌تر مورد توجه قرار گرفته و تقریباً در بین کتب و تفاسیر شیعی، گمنام است، در این مقاله درصدد معرفی مؤلف و </w:t>
      </w:r>
      <w:r w:rsidR="005B572A" w:rsidRPr="00587367">
        <w:rPr>
          <w:rFonts w:ascii="IRMitra" w:hAnsi="IRMitra" w:cs="IRMitra"/>
          <w:sz w:val="28"/>
          <w:szCs w:val="28"/>
          <w:rtl/>
          <w:lang w:bidi="fa-IR"/>
        </w:rPr>
        <w:t>این کتاب و هم‌چنین معرفی روش، مبانی و دیدگاه‌‌های وی برآمدیم.</w:t>
      </w:r>
      <w:r w:rsidR="005146CF" w:rsidRPr="00587367">
        <w:rPr>
          <w:rFonts w:ascii="IRMitra" w:hAnsi="IRMitra" w:cs="IRMitra"/>
          <w:sz w:val="28"/>
          <w:szCs w:val="28"/>
          <w:rtl/>
          <w:lang w:bidi="fa-IR"/>
        </w:rPr>
        <w:t xml:space="preserve"> </w:t>
      </w:r>
      <w:r w:rsidR="00370311">
        <w:rPr>
          <w:rFonts w:ascii="IRMitra" w:hAnsi="IRMitra" w:cs="IRMitra" w:hint="cs"/>
          <w:sz w:val="28"/>
          <w:szCs w:val="28"/>
          <w:rtl/>
          <w:lang w:bidi="fa-IR"/>
        </w:rPr>
        <w:t>لذا سعی شد این دیدگاه‌ها از سراسر کتاب مورد نظر استخراج شود.</w:t>
      </w:r>
      <w:r w:rsidR="00C571A3" w:rsidRPr="00587367">
        <w:rPr>
          <w:rFonts w:ascii="IRMitra" w:hAnsi="IRMitra" w:cs="IRMitra"/>
          <w:sz w:val="28"/>
          <w:szCs w:val="28"/>
          <w:rtl/>
          <w:lang w:bidi="fa-IR"/>
        </w:rPr>
        <w:t xml:space="preserve"> </w:t>
      </w:r>
      <w:r w:rsidR="007A59FD" w:rsidRPr="00587367">
        <w:rPr>
          <w:rFonts w:ascii="IRMitra" w:hAnsi="IRMitra" w:cs="IRMitra"/>
          <w:sz w:val="28"/>
          <w:szCs w:val="28"/>
          <w:rtl/>
          <w:lang w:bidi="fa-IR"/>
        </w:rPr>
        <w:t xml:space="preserve"> </w:t>
      </w:r>
      <w:r w:rsidR="00183AA6" w:rsidRPr="00587367">
        <w:rPr>
          <w:rFonts w:ascii="IRMitra" w:hAnsi="IRMitra" w:cs="IRMitra"/>
          <w:sz w:val="28"/>
          <w:szCs w:val="28"/>
          <w:rtl/>
          <w:lang w:bidi="fa-IR"/>
        </w:rPr>
        <w:t xml:space="preserve"> </w:t>
      </w:r>
      <w:r w:rsidRPr="00587367">
        <w:rPr>
          <w:rFonts w:ascii="IRMitra" w:hAnsi="IRMitra" w:cs="IRMitra"/>
          <w:sz w:val="28"/>
          <w:szCs w:val="28"/>
          <w:rtl/>
          <w:lang w:bidi="fa-IR"/>
        </w:rPr>
        <w:t xml:space="preserve"> </w:t>
      </w:r>
    </w:p>
    <w:p w:rsidR="00E23041" w:rsidRDefault="00E15F35" w:rsidP="00FE121E">
      <w:pPr>
        <w:tabs>
          <w:tab w:val="left" w:pos="8647"/>
        </w:tabs>
        <w:bidi/>
        <w:spacing w:line="276" w:lineRule="auto"/>
        <w:jc w:val="both"/>
        <w:rPr>
          <w:rFonts w:ascii="IRMitra" w:hAnsi="IRMitra" w:cs="IRMitra"/>
          <w:sz w:val="28"/>
          <w:szCs w:val="28"/>
          <w:rtl/>
          <w:lang w:bidi="fa-IR"/>
        </w:rPr>
      </w:pPr>
      <w:r>
        <w:rPr>
          <w:rFonts w:ascii="IRMitra" w:hAnsi="IRMitra" w:cs="IRMitra"/>
          <w:sz w:val="28"/>
          <w:szCs w:val="28"/>
          <w:rtl/>
          <w:lang w:bidi="fa-IR"/>
        </w:rPr>
        <w:t xml:space="preserve"> </w:t>
      </w:r>
      <w:r w:rsidR="00D71E2A" w:rsidRPr="00587367">
        <w:rPr>
          <w:rFonts w:ascii="IRMitra" w:hAnsi="IRMitra" w:cs="IRMitra"/>
          <w:b/>
          <w:bCs/>
          <w:sz w:val="28"/>
          <w:szCs w:val="28"/>
          <w:rtl/>
          <w:lang w:bidi="fa-IR"/>
        </w:rPr>
        <w:t>کلید</w:t>
      </w:r>
      <w:r w:rsidR="00FD4C3A">
        <w:rPr>
          <w:rFonts w:ascii="IRMitra" w:hAnsi="IRMitra" w:cs="IRMitra" w:hint="cs"/>
          <w:b/>
          <w:bCs/>
          <w:sz w:val="28"/>
          <w:szCs w:val="28"/>
          <w:rtl/>
          <w:lang w:bidi="fa-IR"/>
        </w:rPr>
        <w:t xml:space="preserve"> </w:t>
      </w:r>
      <w:r w:rsidR="00D71E2A" w:rsidRPr="00587367">
        <w:rPr>
          <w:rFonts w:ascii="IRMitra" w:hAnsi="IRMitra" w:cs="IRMitra"/>
          <w:b/>
          <w:bCs/>
          <w:sz w:val="28"/>
          <w:szCs w:val="28"/>
          <w:rtl/>
          <w:lang w:bidi="fa-IR"/>
        </w:rPr>
        <w:t>واژه‌ها</w:t>
      </w:r>
      <w:r w:rsidR="00A222A1" w:rsidRPr="00587367">
        <w:rPr>
          <w:rFonts w:ascii="IRMitra" w:hAnsi="IRMitra" w:cs="IRMitra"/>
          <w:sz w:val="28"/>
          <w:szCs w:val="28"/>
          <w:rtl/>
          <w:lang w:bidi="fa-IR"/>
        </w:rPr>
        <w:t>: مرآة الأنوار و مشکا</w:t>
      </w:r>
      <w:r w:rsidR="007D3FBF">
        <w:rPr>
          <w:rFonts w:ascii="IRMitra" w:hAnsi="IRMitra" w:cs="IRMitra"/>
          <w:sz w:val="28"/>
          <w:szCs w:val="28"/>
          <w:rtl/>
          <w:lang w:bidi="fa-IR"/>
        </w:rPr>
        <w:t>ة الأسرار، تأویل، عاملی اصفهانی</w:t>
      </w:r>
      <w:r w:rsidR="007D3FBF">
        <w:rPr>
          <w:rFonts w:ascii="IRMitra" w:hAnsi="IRMitra" w:cs="IRMitra"/>
          <w:sz w:val="28"/>
          <w:szCs w:val="28"/>
          <w:lang w:bidi="fa-IR"/>
        </w:rPr>
        <w:t>.</w:t>
      </w:r>
    </w:p>
    <w:p w:rsidR="00AF40D4" w:rsidRPr="00587367" w:rsidRDefault="00AF40D4" w:rsidP="00FE121E">
      <w:pPr>
        <w:tabs>
          <w:tab w:val="left" w:pos="8647"/>
        </w:tabs>
        <w:bidi/>
        <w:spacing w:line="276" w:lineRule="auto"/>
        <w:jc w:val="both"/>
        <w:rPr>
          <w:rFonts w:ascii="IRMitra" w:hAnsi="IRMitra" w:cs="IRMitra"/>
          <w:sz w:val="28"/>
          <w:szCs w:val="28"/>
          <w:rtl/>
          <w:lang w:bidi="fa-IR"/>
        </w:rPr>
      </w:pPr>
    </w:p>
    <w:p w:rsidR="00E23041" w:rsidRPr="00587367" w:rsidRDefault="00405BDE" w:rsidP="00FE121E">
      <w:pPr>
        <w:tabs>
          <w:tab w:val="left" w:pos="8647"/>
        </w:tabs>
        <w:bidi/>
        <w:spacing w:line="276" w:lineRule="auto"/>
        <w:jc w:val="both"/>
        <w:rPr>
          <w:rFonts w:ascii="IRMitra" w:hAnsi="IRMitra" w:cs="IRMitra"/>
          <w:b/>
          <w:bCs/>
          <w:sz w:val="28"/>
          <w:szCs w:val="28"/>
          <w:rtl/>
          <w:lang w:bidi="fa-IR"/>
        </w:rPr>
      </w:pPr>
      <w:r w:rsidRPr="00587367">
        <w:rPr>
          <w:rFonts w:ascii="IRMitra" w:hAnsi="IRMitra" w:cs="IRMitra"/>
          <w:b/>
          <w:bCs/>
          <w:sz w:val="28"/>
          <w:szCs w:val="28"/>
          <w:rtl/>
          <w:lang w:bidi="fa-IR"/>
        </w:rPr>
        <w:t xml:space="preserve">1_ شرح </w:t>
      </w:r>
      <w:r w:rsidR="00CB221A" w:rsidRPr="00587367">
        <w:rPr>
          <w:rFonts w:ascii="IRMitra" w:hAnsi="IRMitra" w:cs="IRMitra"/>
          <w:b/>
          <w:bCs/>
          <w:sz w:val="28"/>
          <w:szCs w:val="28"/>
          <w:rtl/>
          <w:lang w:bidi="fa-IR"/>
        </w:rPr>
        <w:t>حال مؤلف</w:t>
      </w:r>
    </w:p>
    <w:p w:rsidR="000E0750" w:rsidRDefault="00CB221A" w:rsidP="00FE121E">
      <w:pPr>
        <w:bidi/>
        <w:spacing w:line="276" w:lineRule="auto"/>
        <w:jc w:val="both"/>
        <w:rPr>
          <w:rFonts w:ascii="IRMitra" w:hAnsi="IRMitra" w:cs="IRMitra"/>
          <w:sz w:val="28"/>
          <w:szCs w:val="28"/>
          <w:rtl/>
          <w:lang w:bidi="fa-IR"/>
        </w:rPr>
      </w:pPr>
      <w:r w:rsidRPr="00587367">
        <w:rPr>
          <w:rFonts w:ascii="IRMitra" w:hAnsi="IRMitra" w:cs="IRMitra"/>
          <w:sz w:val="28"/>
          <w:szCs w:val="28"/>
          <w:rtl/>
          <w:lang w:bidi="fa-IR"/>
        </w:rPr>
        <w:t>ابوالحسن شریف فرزند شیخ محمد طاهر فرزند عبدالحمید فتونی نباطی عاملی غروی اصفهانی یکی از علمای قرن 12 هجری قمری متولد اصفهان می‌باشد. به او امامی گفته می‌شود چون در محلۀ درب امام اصفهان متولد شد. مادرش خواهر محمد صالح خاتون آبادی داماد مجلسی بوده است</w:t>
      </w:r>
      <w:r w:rsidR="00B87F93" w:rsidRPr="00587367">
        <w:rPr>
          <w:rStyle w:val="FootnoteReference"/>
          <w:rFonts w:ascii="IRMitra" w:hAnsi="IRMitra" w:cs="IRMitra"/>
          <w:sz w:val="28"/>
          <w:szCs w:val="28"/>
          <w:rtl/>
          <w:lang w:bidi="fa-IR"/>
        </w:rPr>
        <w:footnoteReference w:id="1"/>
      </w:r>
      <w:r w:rsidR="006968A5" w:rsidRPr="00587367">
        <w:rPr>
          <w:rFonts w:ascii="IRMitra" w:hAnsi="IRMitra" w:cs="IRMitra"/>
          <w:sz w:val="28"/>
          <w:szCs w:val="28"/>
          <w:rtl/>
          <w:lang w:bidi="fa-IR"/>
        </w:rPr>
        <w:t xml:space="preserve">. </w:t>
      </w:r>
    </w:p>
    <w:p w:rsidR="00AF40D4" w:rsidRPr="00587367" w:rsidRDefault="00AF40D4" w:rsidP="00FE121E">
      <w:pPr>
        <w:bidi/>
        <w:spacing w:line="276" w:lineRule="auto"/>
        <w:ind w:left="513"/>
        <w:jc w:val="both"/>
        <w:rPr>
          <w:rFonts w:ascii="IRMitra" w:hAnsi="IRMitra" w:cs="IRMitra"/>
          <w:sz w:val="28"/>
          <w:szCs w:val="28"/>
          <w:rtl/>
          <w:lang w:bidi="fa-IR"/>
        </w:rPr>
      </w:pPr>
    </w:p>
    <w:p w:rsidR="000E0750" w:rsidRPr="00587367" w:rsidRDefault="000E0750"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1_1. سخن بزرگان در مورد وی</w:t>
      </w:r>
    </w:p>
    <w:p w:rsidR="00CB221A" w:rsidRPr="00587367" w:rsidRDefault="00ED17D5" w:rsidP="00FE121E">
      <w:pPr>
        <w:bidi/>
        <w:spacing w:line="276" w:lineRule="auto"/>
        <w:ind w:left="48" w:firstLine="465"/>
        <w:jc w:val="both"/>
        <w:rPr>
          <w:rFonts w:ascii="IRMitra" w:hAnsi="IRMitra" w:cs="IRMitra"/>
          <w:sz w:val="28"/>
          <w:szCs w:val="28"/>
          <w:lang w:bidi="fa-IR"/>
        </w:rPr>
      </w:pPr>
      <w:r>
        <w:rPr>
          <w:rFonts w:ascii="IRMitra" w:hAnsi="IRMitra" w:cs="IRMitra" w:hint="cs"/>
          <w:sz w:val="28"/>
          <w:szCs w:val="28"/>
          <w:rtl/>
          <w:lang w:bidi="fa-IR"/>
        </w:rPr>
        <w:lastRenderedPageBreak/>
        <w:t xml:space="preserve">برخی از علما و بزرگان شیعه </w:t>
      </w:r>
      <w:r w:rsidR="002633C6" w:rsidRPr="00587367">
        <w:rPr>
          <w:rFonts w:ascii="IRMitra" w:hAnsi="IRMitra" w:cs="IRMitra"/>
          <w:sz w:val="28"/>
          <w:szCs w:val="28"/>
          <w:rtl/>
          <w:lang w:bidi="fa-IR"/>
        </w:rPr>
        <w:t xml:space="preserve">در مورد </w:t>
      </w:r>
      <w:r w:rsidR="0013638A" w:rsidRPr="00587367">
        <w:rPr>
          <w:rFonts w:ascii="IRMitra" w:hAnsi="IRMitra" w:cs="IRMitra"/>
          <w:sz w:val="28"/>
          <w:szCs w:val="28"/>
          <w:rtl/>
          <w:lang w:bidi="fa-IR"/>
        </w:rPr>
        <w:t>ایشان</w:t>
      </w:r>
      <w:r>
        <w:rPr>
          <w:rFonts w:ascii="IRMitra" w:hAnsi="IRMitra" w:cs="IRMitra" w:hint="cs"/>
          <w:sz w:val="28"/>
          <w:szCs w:val="28"/>
          <w:rtl/>
          <w:lang w:bidi="fa-IR"/>
        </w:rPr>
        <w:t xml:space="preserve"> چنان سخن</w:t>
      </w:r>
      <w:r w:rsidR="00CB221A" w:rsidRPr="00587367">
        <w:rPr>
          <w:rFonts w:ascii="IRMitra" w:hAnsi="IRMitra" w:cs="IRMitra"/>
          <w:sz w:val="28"/>
          <w:szCs w:val="28"/>
          <w:rtl/>
          <w:lang w:bidi="fa-IR"/>
        </w:rPr>
        <w:t xml:space="preserve"> گفته‌اند</w:t>
      </w:r>
      <w:r>
        <w:rPr>
          <w:rFonts w:ascii="IRMitra" w:hAnsi="IRMitra" w:cs="IRMitra" w:hint="cs"/>
          <w:sz w:val="28"/>
          <w:szCs w:val="28"/>
          <w:rtl/>
          <w:lang w:bidi="fa-IR"/>
        </w:rPr>
        <w:t xml:space="preserve"> که حکایت از علم و آگاهی بالا و خبرگی بسیارِ وی در علوم مختلف دارد. از جمله</w:t>
      </w:r>
      <w:r w:rsidR="00CB221A" w:rsidRPr="00587367">
        <w:rPr>
          <w:rFonts w:ascii="IRMitra" w:hAnsi="IRMitra" w:cs="IRMitra"/>
          <w:sz w:val="28"/>
          <w:szCs w:val="28"/>
          <w:rtl/>
          <w:lang w:bidi="fa-IR"/>
        </w:rPr>
        <w:t xml:space="preserve">: </w:t>
      </w:r>
    </w:p>
    <w:p w:rsidR="00CB221A" w:rsidRPr="00587367" w:rsidRDefault="00CB221A"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«فاضل کامل عالم عامل فقیه محدث ثقه عین ماهر فی أکثر العلوم. بسیاری از علوم عقلی و نقلی عبارت از نحو، عربی، منطق، کلام، فقه، حدیث و تفسیر را نزدیک به 30 سال بر میرمحمد صالح خاتون آبادی قرائت نمود و از علامه مجلسی بسیاری از احادیث به خصوص احادیث کتب أربعه را شنید. این شیخ جلیل القدر و عظیم الشأن که افضل اهل زمانش بود، مؤلف تفسیر مرآة ‌الأنوار تا اواسط سورۀ بقره است که مقدماتش نزدیک به 20 هزار بیت می‌شود و مانند آن یافت نمی‌شود.»</w:t>
      </w:r>
      <w:r w:rsidRPr="00587367">
        <w:rPr>
          <w:rStyle w:val="FootnoteReference"/>
          <w:rFonts w:ascii="IRMitra" w:hAnsi="IRMitra" w:cs="IRMitra"/>
          <w:sz w:val="28"/>
          <w:szCs w:val="28"/>
          <w:rtl/>
          <w:lang w:bidi="fa-IR"/>
        </w:rPr>
        <w:footnoteReference w:id="2"/>
      </w:r>
      <w:r w:rsidRPr="00587367">
        <w:rPr>
          <w:rFonts w:ascii="IRMitra" w:hAnsi="IRMitra" w:cs="IRMitra"/>
          <w:sz w:val="28"/>
          <w:szCs w:val="28"/>
          <w:rtl/>
          <w:lang w:bidi="fa-IR"/>
        </w:rPr>
        <w:t xml:space="preserve">  </w:t>
      </w:r>
    </w:p>
    <w:p w:rsidR="00CB221A" w:rsidRPr="00587367" w:rsidRDefault="00CB221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در مرآة الکتب به نقل از لؤلؤة ‌البحرین آمده: محققی دقیق، ثقه، صالح و عادل بود و</w:t>
      </w:r>
      <w:r w:rsidR="007757F1" w:rsidRPr="00587367">
        <w:rPr>
          <w:rFonts w:ascii="IRMitra" w:hAnsi="IRMitra" w:cs="IRMitra"/>
          <w:sz w:val="28"/>
          <w:szCs w:val="28"/>
          <w:rtl/>
          <w:lang w:bidi="fa-IR"/>
        </w:rPr>
        <w:t xml:space="preserve"> </w:t>
      </w:r>
      <w:r w:rsidR="002E7764" w:rsidRPr="00587367">
        <w:rPr>
          <w:rFonts w:ascii="IRMitra" w:hAnsi="IRMitra" w:cs="IRMitra"/>
          <w:sz w:val="28"/>
          <w:szCs w:val="28"/>
          <w:rtl/>
          <w:lang w:bidi="fa-IR"/>
        </w:rPr>
        <w:t>نیز</w:t>
      </w:r>
      <w:r w:rsidR="00DB5DD4" w:rsidRPr="00587367">
        <w:rPr>
          <w:rFonts w:ascii="IRMitra" w:hAnsi="IRMitra" w:cs="IRMitra"/>
          <w:sz w:val="28"/>
          <w:szCs w:val="28"/>
          <w:rtl/>
          <w:lang w:bidi="fa-IR"/>
        </w:rPr>
        <w:t xml:space="preserve"> از قول</w:t>
      </w:r>
      <w:r w:rsidRPr="00587367">
        <w:rPr>
          <w:rFonts w:ascii="IRMitra" w:hAnsi="IRMitra" w:cs="IRMitra"/>
          <w:sz w:val="28"/>
          <w:szCs w:val="28"/>
          <w:rtl/>
          <w:lang w:bidi="fa-IR"/>
        </w:rPr>
        <w:t xml:space="preserve"> روضات ‌الجنات در ذیل شرح</w:t>
      </w:r>
      <w:r w:rsidR="00DB5DD4" w:rsidRPr="00587367">
        <w:rPr>
          <w:rFonts w:ascii="IRMitra" w:hAnsi="IRMitra" w:cs="IRMitra"/>
          <w:sz w:val="28"/>
          <w:szCs w:val="28"/>
          <w:rtl/>
          <w:lang w:bidi="fa-IR"/>
        </w:rPr>
        <w:t xml:space="preserve"> حال میرزا محمد اخباری دربارۀ ابوالحسن عاملی</w:t>
      </w:r>
      <w:r w:rsidRPr="00587367">
        <w:rPr>
          <w:rFonts w:ascii="IRMitra" w:hAnsi="IRMitra" w:cs="IRMitra"/>
          <w:sz w:val="28"/>
          <w:szCs w:val="28"/>
          <w:rtl/>
          <w:lang w:bidi="fa-IR"/>
        </w:rPr>
        <w:t xml:space="preserve"> آورده: </w:t>
      </w:r>
    </w:p>
    <w:p w:rsidR="00CB221A" w:rsidRPr="00587367" w:rsidRDefault="00BA6C2C" w:rsidP="00FE121E">
      <w:pPr>
        <w:bidi/>
        <w:spacing w:line="276" w:lineRule="auto"/>
        <w:ind w:left="2174"/>
        <w:jc w:val="both"/>
        <w:rPr>
          <w:rFonts w:ascii="IRMitra" w:hAnsi="IRMitra" w:cs="IRMitra"/>
          <w:sz w:val="28"/>
          <w:szCs w:val="28"/>
          <w:rtl/>
          <w:lang w:bidi="fa-IR"/>
        </w:rPr>
      </w:pPr>
      <w:r>
        <w:rPr>
          <w:rFonts w:ascii="IRMitra" w:hAnsi="IRMitra" w:cs="IRMitra"/>
          <w:sz w:val="28"/>
          <w:szCs w:val="28"/>
          <w:rtl/>
          <w:lang w:bidi="fa-IR"/>
        </w:rPr>
        <w:t>«فاضلی آگاه و خبره بود</w:t>
      </w:r>
      <w:r>
        <w:rPr>
          <w:rFonts w:ascii="IRMitra" w:hAnsi="IRMitra" w:cs="IRMitra"/>
          <w:sz w:val="28"/>
          <w:szCs w:val="28"/>
          <w:lang w:bidi="fa-IR"/>
        </w:rPr>
        <w:t>.</w:t>
      </w:r>
      <w:r w:rsidR="00CB221A" w:rsidRPr="00587367">
        <w:rPr>
          <w:rFonts w:ascii="IRMitra" w:hAnsi="IRMitra" w:cs="IRMitra"/>
          <w:sz w:val="28"/>
          <w:szCs w:val="28"/>
          <w:rtl/>
          <w:lang w:bidi="fa-IR"/>
        </w:rPr>
        <w:t xml:space="preserve"> مولی ابوالحسن عاملی اصفهانی از فقهای متأخر بزرگ بود و از أفاخم متبحر اصیل بود. در دیار عجم به مدت طولانی سکونت کرد و در همان‌جا ازدواج کرد</w:t>
      </w:r>
      <w:r w:rsidR="00CB221A" w:rsidRPr="00587367">
        <w:rPr>
          <w:rFonts w:ascii="IRMitra" w:hAnsi="IRMitra" w:cs="IRMitra"/>
          <w:b/>
          <w:bCs/>
          <w:sz w:val="28"/>
          <w:szCs w:val="28"/>
          <w:rtl/>
          <w:lang w:bidi="fa-IR"/>
        </w:rPr>
        <w:t>.</w:t>
      </w:r>
      <w:r w:rsidR="00CB221A" w:rsidRPr="00587367">
        <w:rPr>
          <w:rFonts w:ascii="IRMitra" w:hAnsi="IRMitra" w:cs="IRMitra"/>
          <w:sz w:val="28"/>
          <w:szCs w:val="28"/>
          <w:rtl/>
          <w:lang w:bidi="fa-IR"/>
        </w:rPr>
        <w:t xml:space="preserve"> سپس به نجف اشرف مهاجرت کرد و یکی از دخترانش را به ازدواج شیخ باقر، پدر شیخ و فقیه معاصر ما ـ صاحب کتاب جواهر شیخ محمد حسن پسر مرحوم شیخ باقر ـ درآورد. </w:t>
      </w:r>
    </w:p>
    <w:p w:rsidR="00CB221A" w:rsidRPr="00587367" w:rsidRDefault="00CB221A" w:rsidP="00F32ADB">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شکی نیست که جد مادریِ صاحب جواهر است و نوه‌اش (صاحب جواهر) بر این امر در کتابش در مسئلۀ جواز نیابت از استخاره و در شرح مسئلۀ اول از احکام رضاع تصریح کرده است.»</w:t>
      </w:r>
      <w:r w:rsidRPr="00587367">
        <w:rPr>
          <w:rStyle w:val="FootnoteReference"/>
          <w:rFonts w:ascii="IRMitra" w:hAnsi="IRMitra" w:cs="IRMitra"/>
          <w:sz w:val="28"/>
          <w:szCs w:val="28"/>
          <w:rtl/>
          <w:lang w:bidi="fa-IR"/>
        </w:rPr>
        <w:footnoteReference w:id="3"/>
      </w:r>
      <w:r w:rsidRPr="00587367">
        <w:rPr>
          <w:rFonts w:ascii="IRMitra" w:hAnsi="IRMitra" w:cs="IRMitra"/>
          <w:sz w:val="28"/>
          <w:szCs w:val="28"/>
          <w:rtl/>
          <w:lang w:bidi="fa-IR"/>
        </w:rPr>
        <w:t xml:space="preserve">  </w:t>
      </w:r>
    </w:p>
    <w:p w:rsidR="00CB221A" w:rsidRPr="00587367" w:rsidRDefault="00CB221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lastRenderedPageBreak/>
        <w:t>شیخ محمد مهدی فتونی در اجازه‌اش به علامه سید بحرالعلوم طب</w:t>
      </w:r>
      <w:r w:rsidR="00CA1004">
        <w:rPr>
          <w:rFonts w:ascii="IRMitra" w:hAnsi="IRMitra" w:cs="IRMitra"/>
          <w:sz w:val="28"/>
          <w:szCs w:val="28"/>
          <w:rtl/>
          <w:lang w:bidi="fa-IR"/>
        </w:rPr>
        <w:t>اطبائی</w:t>
      </w:r>
      <w:r w:rsidRPr="00587367">
        <w:rPr>
          <w:rFonts w:ascii="IRMitra" w:hAnsi="IRMitra" w:cs="IRMitra"/>
          <w:sz w:val="28"/>
          <w:szCs w:val="28"/>
          <w:rtl/>
          <w:lang w:bidi="fa-IR"/>
        </w:rPr>
        <w:t xml:space="preserve"> می‌گوید: </w:t>
      </w:r>
    </w:p>
    <w:p w:rsidR="00CB221A" w:rsidRPr="00587367" w:rsidRDefault="00CB221A"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«من آن‌ها را به طور سماع و قرائت و اجازه از شیخ و استادم، کسی که در دو سرا حامی من است، رئیس محدثین و الگوی فقها در عصر خودش مولی ابوالحسن شریف فتونی عاملی روایت کردم.»</w:t>
      </w:r>
      <w:r w:rsidRPr="00587367">
        <w:rPr>
          <w:rStyle w:val="FootnoteReference"/>
          <w:rFonts w:ascii="IRMitra" w:hAnsi="IRMitra" w:cs="IRMitra"/>
          <w:sz w:val="28"/>
          <w:szCs w:val="28"/>
          <w:rtl/>
          <w:lang w:bidi="fa-IR"/>
        </w:rPr>
        <w:footnoteReference w:id="4"/>
      </w:r>
      <w:r w:rsidRPr="00587367">
        <w:rPr>
          <w:rFonts w:ascii="IRMitra" w:hAnsi="IRMitra" w:cs="IRMitra"/>
          <w:sz w:val="28"/>
          <w:szCs w:val="28"/>
          <w:rtl/>
          <w:lang w:bidi="fa-IR"/>
        </w:rPr>
        <w:t xml:space="preserve"> </w:t>
      </w:r>
    </w:p>
    <w:p w:rsidR="00DB4DA7" w:rsidRDefault="002801FD" w:rsidP="002801FD">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محدث نوری</w:t>
      </w:r>
      <w:r>
        <w:rPr>
          <w:rFonts w:ascii="IRMitra" w:hAnsi="IRMitra" w:cs="IRMitra"/>
          <w:sz w:val="28"/>
          <w:szCs w:val="28"/>
          <w:lang w:bidi="fa-IR"/>
        </w:rPr>
        <w:t xml:space="preserve"> </w:t>
      </w:r>
      <w:r>
        <w:rPr>
          <w:rFonts w:ascii="IRMitra" w:hAnsi="IRMitra" w:cs="IRMitra" w:hint="cs"/>
          <w:sz w:val="28"/>
          <w:szCs w:val="28"/>
          <w:rtl/>
          <w:lang w:bidi="fa-IR"/>
        </w:rPr>
        <w:t xml:space="preserve"> نیز در الفیض القدسی او را به بزرگی یاد نموده و اکمل علما دانسته است.</w:t>
      </w:r>
      <w:r w:rsidR="00CB221A" w:rsidRPr="00587367">
        <w:rPr>
          <w:rStyle w:val="FootnoteReference"/>
          <w:rFonts w:ascii="IRMitra" w:hAnsi="IRMitra" w:cs="IRMitra"/>
          <w:sz w:val="28"/>
          <w:szCs w:val="28"/>
          <w:rtl/>
          <w:lang w:bidi="fa-IR"/>
        </w:rPr>
        <w:footnoteReference w:id="5"/>
      </w:r>
    </w:p>
    <w:p w:rsidR="00AF40D4" w:rsidRPr="00587367" w:rsidRDefault="00AF40D4" w:rsidP="00FE121E">
      <w:pPr>
        <w:bidi/>
        <w:spacing w:line="276" w:lineRule="auto"/>
        <w:ind w:left="513"/>
        <w:jc w:val="both"/>
        <w:rPr>
          <w:rFonts w:ascii="IRMitra" w:hAnsi="IRMitra" w:cs="IRMitra"/>
          <w:sz w:val="28"/>
          <w:szCs w:val="28"/>
          <w:rtl/>
          <w:lang w:bidi="fa-IR"/>
        </w:rPr>
      </w:pPr>
    </w:p>
    <w:p w:rsidR="00DB4DA7" w:rsidRPr="00587367" w:rsidRDefault="0069231B"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1_2. اساتید و مشایخ ابوال</w:t>
      </w:r>
      <w:r w:rsidR="00DB4DA7" w:rsidRPr="00587367">
        <w:rPr>
          <w:rFonts w:ascii="IRMitra" w:hAnsi="IRMitra" w:cs="IRMitra"/>
          <w:b/>
          <w:bCs/>
          <w:sz w:val="28"/>
          <w:szCs w:val="28"/>
          <w:rtl/>
          <w:lang w:bidi="fa-IR"/>
        </w:rPr>
        <w:t>حسن عاملی اصفهانی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مولی ابوالحسن شریف عاملی نزد برخی از علما و محدثین قرن 12 هجری کسب فیض نموده و در محضر ایشان </w:t>
      </w:r>
      <w:r w:rsidR="00C25342" w:rsidRPr="00587367">
        <w:rPr>
          <w:rFonts w:ascii="IRMitra" w:hAnsi="IRMitra" w:cs="IRMitra"/>
          <w:sz w:val="28"/>
          <w:szCs w:val="28"/>
          <w:rtl/>
          <w:lang w:bidi="fa-IR"/>
        </w:rPr>
        <w:t xml:space="preserve">تتلمُذ </w:t>
      </w:r>
      <w:r w:rsidRPr="00587367">
        <w:rPr>
          <w:rFonts w:ascii="IRMitra" w:hAnsi="IRMitra" w:cs="IRMitra"/>
          <w:sz w:val="28"/>
          <w:szCs w:val="28"/>
          <w:rtl/>
          <w:lang w:bidi="fa-IR"/>
        </w:rPr>
        <w:t xml:space="preserve">کرده و از آنان اجازۀ روایت حدیث دریافت نموده است. از آن جمله‌اند: </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1ـ علامه محدث مولی محمد باقر مجلسی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2ـ میر سید محمد صالح خاتون آبادی </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ایشان دایی ابوالحسن شریف عاملی و داماد علامه مجلسی </w:t>
      </w:r>
      <w:r w:rsidR="00A16EE8" w:rsidRPr="00587367">
        <w:rPr>
          <w:rFonts w:ascii="IRMitra" w:hAnsi="IRMitra" w:cs="IRMitra"/>
          <w:sz w:val="28"/>
          <w:szCs w:val="28"/>
          <w:rtl/>
          <w:lang w:bidi="fa-IR"/>
        </w:rPr>
        <w:t>می‌باشد و عاملی نزد وی نیز شاگردی</w:t>
      </w:r>
      <w:r w:rsidRPr="00587367">
        <w:rPr>
          <w:rFonts w:ascii="IRMitra" w:hAnsi="IRMitra" w:cs="IRMitra"/>
          <w:sz w:val="28"/>
          <w:szCs w:val="28"/>
          <w:rtl/>
          <w:lang w:bidi="fa-IR"/>
        </w:rPr>
        <w:t xml:space="preserve"> نموده است.</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3ـ شیخ محمد حسین بن حسن میسی حائری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4ـ شیخ صفی‌الدین بن فخرالدین طریحی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5ـ شیخ عبدالواحد بن بورانی نجفی </w:t>
      </w:r>
    </w:p>
    <w:p w:rsidR="00DB4DA7" w:rsidRPr="00587367" w:rsidRDefault="001519FC"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6ـ حاج محمود بن علي ميمند</w:t>
      </w:r>
      <w:r>
        <w:rPr>
          <w:rFonts w:ascii="IRMitra" w:hAnsi="IRMitra" w:cs="IRMitra" w:hint="cs"/>
          <w:sz w:val="28"/>
          <w:szCs w:val="28"/>
          <w:rtl/>
          <w:lang w:bidi="fa-IR"/>
        </w:rPr>
        <w:t>ی</w:t>
      </w:r>
      <w:r w:rsidR="00DB4DA7" w:rsidRPr="00587367">
        <w:rPr>
          <w:rFonts w:ascii="IRMitra" w:hAnsi="IRMitra" w:cs="IRMitra"/>
          <w:sz w:val="28"/>
          <w:szCs w:val="28"/>
          <w:rtl/>
          <w:lang w:bidi="fa-IR"/>
        </w:rPr>
        <w:t xml:space="preserve"> مشهدی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7ـ شیخ احمد بن محمد بن یوسف بحرانی</w:t>
      </w:r>
    </w:p>
    <w:p w:rsidR="00DB4DA7" w:rsidRPr="0058736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lastRenderedPageBreak/>
        <w:t>8ـ سید نعمت‌الله بن عبدالله موسوی جزائری</w:t>
      </w:r>
    </w:p>
    <w:p w:rsidR="00DB4DA7" w:rsidRDefault="00DB4DA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9ـ محدث مولی محسن فیض کاشانی</w:t>
      </w:r>
      <w:r w:rsidRPr="00587367">
        <w:rPr>
          <w:rStyle w:val="FootnoteReference"/>
          <w:rFonts w:ascii="IRMitra" w:hAnsi="IRMitra" w:cs="IRMitra"/>
          <w:sz w:val="28"/>
          <w:szCs w:val="28"/>
          <w:rtl/>
          <w:lang w:bidi="fa-IR"/>
        </w:rPr>
        <w:footnoteReference w:id="6"/>
      </w:r>
    </w:p>
    <w:p w:rsidR="00AF40D4" w:rsidRPr="00587367" w:rsidRDefault="00AF40D4" w:rsidP="00FE121E">
      <w:pPr>
        <w:bidi/>
        <w:spacing w:line="276" w:lineRule="auto"/>
        <w:ind w:left="48"/>
        <w:jc w:val="both"/>
        <w:rPr>
          <w:rFonts w:ascii="IRMitra" w:hAnsi="IRMitra" w:cs="IRMitra"/>
          <w:sz w:val="28"/>
          <w:szCs w:val="28"/>
          <w:lang w:bidi="fa-IR"/>
        </w:rPr>
      </w:pPr>
    </w:p>
    <w:p w:rsidR="00FD7385" w:rsidRPr="00587367" w:rsidRDefault="00FD7385"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1_3. شاگردان ابوالحسن عاملی اصفهانی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ایشان هم‌چنین</w:t>
      </w:r>
      <w:r w:rsidR="00A16EE8" w:rsidRPr="00587367">
        <w:rPr>
          <w:rFonts w:ascii="IRMitra" w:hAnsi="IRMitra" w:cs="IRMitra"/>
          <w:sz w:val="28"/>
          <w:szCs w:val="28"/>
          <w:rtl/>
          <w:lang w:bidi="fa-IR"/>
        </w:rPr>
        <w:t xml:space="preserve"> موفق به تربیت علمای بسیاری شده</w:t>
      </w:r>
      <w:r w:rsidRPr="00587367">
        <w:rPr>
          <w:rFonts w:ascii="IRMitra" w:hAnsi="IRMitra" w:cs="IRMitra"/>
          <w:sz w:val="28"/>
          <w:szCs w:val="28"/>
          <w:rtl/>
          <w:lang w:bidi="fa-IR"/>
        </w:rPr>
        <w:t xml:space="preserve"> </w:t>
      </w:r>
      <w:r w:rsidR="00A16EE8" w:rsidRPr="00587367">
        <w:rPr>
          <w:rFonts w:ascii="IRMitra" w:hAnsi="IRMitra" w:cs="IRMitra"/>
          <w:sz w:val="28"/>
          <w:szCs w:val="28"/>
          <w:rtl/>
          <w:lang w:bidi="fa-IR"/>
        </w:rPr>
        <w:t>و به آنان اجازه روایت حدیث داده است</w:t>
      </w:r>
      <w:r w:rsidRPr="00587367">
        <w:rPr>
          <w:rFonts w:ascii="IRMitra" w:hAnsi="IRMitra" w:cs="IRMitra"/>
          <w:sz w:val="28"/>
          <w:szCs w:val="28"/>
          <w:rtl/>
          <w:lang w:bidi="fa-IR"/>
        </w:rPr>
        <w:t xml:space="preserve">. از جمله: </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1ـ مولی ابوطالب بن شریف عاملی فتونی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2ـ میر محمد حسین خاتون آبادی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3ـ شیخ احمد بن اسماعیل بن سعید جزائری نجفی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4ـ مولی محمد باقر بن محمد حسین تستری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5ـ قاضی محمد ابراهیم خوزانی اصفهانی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6ـ شیخ محمد مهدی بن بهاء‌الدین محمد عاملی فتونی</w:t>
      </w:r>
    </w:p>
    <w:p w:rsidR="00FD7385" w:rsidRPr="00587367"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7ـ سید نصرالله بن مدرس حائری شهید</w:t>
      </w:r>
    </w:p>
    <w:p w:rsidR="00F5359B" w:rsidRDefault="00FD738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8ـ مولی عب</w:t>
      </w:r>
      <w:r w:rsidR="00B938D9">
        <w:rPr>
          <w:rFonts w:ascii="IRMitra" w:hAnsi="IRMitra" w:cs="IRMitra"/>
          <w:sz w:val="28"/>
          <w:szCs w:val="28"/>
          <w:rtl/>
          <w:lang w:bidi="fa-IR"/>
        </w:rPr>
        <w:t>دالمطلب طاهر خازن للحضرة الغروی</w:t>
      </w:r>
      <w:r w:rsidR="00B938D9">
        <w:rPr>
          <w:rFonts w:ascii="IRMitra" w:hAnsi="IRMitra" w:cs="IRMitra" w:hint="cs"/>
          <w:sz w:val="28"/>
          <w:szCs w:val="28"/>
          <w:rtl/>
          <w:lang w:bidi="fa-IR"/>
        </w:rPr>
        <w:t>ة</w:t>
      </w:r>
      <w:r w:rsidRPr="00587367">
        <w:rPr>
          <w:rStyle w:val="FootnoteReference"/>
          <w:rFonts w:ascii="IRMitra" w:hAnsi="IRMitra" w:cs="IRMitra"/>
          <w:sz w:val="28"/>
          <w:szCs w:val="28"/>
          <w:rtl/>
          <w:lang w:bidi="fa-IR"/>
        </w:rPr>
        <w:footnoteReference w:id="7"/>
      </w:r>
    </w:p>
    <w:p w:rsidR="00AF40D4" w:rsidRPr="00587367" w:rsidRDefault="00AF40D4" w:rsidP="00FE121E">
      <w:pPr>
        <w:bidi/>
        <w:spacing w:line="276" w:lineRule="auto"/>
        <w:ind w:left="513"/>
        <w:jc w:val="both"/>
        <w:rPr>
          <w:rFonts w:ascii="IRMitra" w:hAnsi="IRMitra" w:cs="IRMitra"/>
          <w:sz w:val="28"/>
          <w:szCs w:val="28"/>
          <w:rtl/>
          <w:lang w:bidi="fa-IR"/>
        </w:rPr>
      </w:pPr>
    </w:p>
    <w:p w:rsidR="00FD7385" w:rsidRPr="00587367" w:rsidRDefault="00E53A55"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1_4. آثار و تألیفات ابوالحسن عاملی اصفهانی</w:t>
      </w:r>
    </w:p>
    <w:p w:rsidR="00E53A55" w:rsidRPr="00587367" w:rsidRDefault="00E53A55" w:rsidP="00FE121E">
      <w:pPr>
        <w:bidi/>
        <w:spacing w:line="276" w:lineRule="auto"/>
        <w:ind w:left="48"/>
        <w:jc w:val="both"/>
        <w:rPr>
          <w:rFonts w:ascii="IRMitra" w:hAnsi="IRMitra" w:cs="IRMitra"/>
          <w:sz w:val="28"/>
          <w:szCs w:val="28"/>
          <w:lang w:bidi="fa-IR"/>
        </w:rPr>
      </w:pPr>
      <w:r w:rsidRPr="00587367">
        <w:rPr>
          <w:rFonts w:ascii="IRMitra" w:hAnsi="IRMitra" w:cs="IRMitra"/>
          <w:sz w:val="28"/>
          <w:szCs w:val="28"/>
          <w:rtl/>
          <w:lang w:bidi="fa-IR"/>
        </w:rPr>
        <w:t>1ـ ال</w:t>
      </w:r>
      <w:r w:rsidR="00D374D4">
        <w:rPr>
          <w:rFonts w:ascii="IRMitra" w:hAnsi="IRMitra" w:cs="IRMitra"/>
          <w:sz w:val="28"/>
          <w:szCs w:val="28"/>
          <w:rtl/>
          <w:lang w:bidi="fa-IR"/>
        </w:rPr>
        <w:t>درر النجفیه</w:t>
      </w:r>
      <w:r w:rsidR="00D374D4">
        <w:rPr>
          <w:rFonts w:ascii="IRMitra" w:hAnsi="IRMitra" w:cs="IRMitra" w:hint="cs"/>
          <w:sz w:val="28"/>
          <w:szCs w:val="28"/>
          <w:rtl/>
          <w:lang w:bidi="fa-IR"/>
        </w:rPr>
        <w:t>،</w:t>
      </w:r>
      <w:r w:rsidRPr="00587367">
        <w:rPr>
          <w:rFonts w:ascii="IRMitra" w:hAnsi="IRMitra" w:cs="IRMitra"/>
          <w:sz w:val="28"/>
          <w:szCs w:val="28"/>
          <w:rtl/>
          <w:lang w:bidi="fa-IR"/>
        </w:rPr>
        <w:t xml:space="preserve"> یک جلد در اصول دین و یک جلد دیگر در اصول فقه که شامل احادیثی است که قواعد فقهی و مسائل اصولی از آن احادیث به دست می‌آ‌ید.</w:t>
      </w:r>
    </w:p>
    <w:p w:rsidR="00E53A55" w:rsidRPr="00587367" w:rsidRDefault="00E53A55" w:rsidP="00FE121E">
      <w:pPr>
        <w:bidi/>
        <w:spacing w:line="276" w:lineRule="auto"/>
        <w:ind w:left="48"/>
        <w:jc w:val="both"/>
        <w:rPr>
          <w:rFonts w:ascii="IRMitra" w:hAnsi="IRMitra" w:cs="IRMitra"/>
          <w:sz w:val="28"/>
          <w:szCs w:val="28"/>
          <w:lang w:bidi="fa-IR"/>
        </w:rPr>
      </w:pPr>
      <w:r w:rsidRPr="00587367">
        <w:rPr>
          <w:rFonts w:ascii="IRMitra" w:hAnsi="IRMitra" w:cs="IRMitra"/>
          <w:sz w:val="28"/>
          <w:szCs w:val="28"/>
          <w:rtl/>
          <w:lang w:bidi="fa-IR"/>
        </w:rPr>
        <w:t>2ـ رسالة الرضاعیه که بعد</w:t>
      </w:r>
      <w:r w:rsidR="00D90025" w:rsidRPr="00587367">
        <w:rPr>
          <w:rFonts w:ascii="IRMitra" w:hAnsi="IRMitra" w:cs="IRMitra"/>
          <w:sz w:val="28"/>
          <w:szCs w:val="28"/>
          <w:rtl/>
          <w:lang w:bidi="fa-IR"/>
        </w:rPr>
        <w:t xml:space="preserve"> از چندین استخاره بالای سر امیر</w:t>
      </w:r>
      <w:r w:rsidRPr="00587367">
        <w:rPr>
          <w:rFonts w:ascii="IRMitra" w:hAnsi="IRMitra" w:cs="IRMitra"/>
          <w:sz w:val="28"/>
          <w:szCs w:val="28"/>
          <w:rtl/>
          <w:lang w:bidi="fa-IR"/>
        </w:rPr>
        <w:t xml:space="preserve"> آن را تألیف نمود.</w:t>
      </w:r>
    </w:p>
    <w:p w:rsidR="00E53A55" w:rsidRPr="00587367" w:rsidRDefault="00E53A55" w:rsidP="00FE121E">
      <w:pPr>
        <w:bidi/>
        <w:spacing w:line="276" w:lineRule="auto"/>
        <w:ind w:left="48"/>
        <w:jc w:val="both"/>
        <w:rPr>
          <w:rFonts w:ascii="IRMitra" w:hAnsi="IRMitra" w:cs="IRMitra"/>
          <w:sz w:val="28"/>
          <w:szCs w:val="28"/>
          <w:lang w:bidi="fa-IR"/>
        </w:rPr>
      </w:pPr>
      <w:r w:rsidRPr="00587367">
        <w:rPr>
          <w:rFonts w:ascii="IRMitra" w:hAnsi="IRMitra" w:cs="IRMitra"/>
          <w:sz w:val="28"/>
          <w:szCs w:val="28"/>
          <w:rtl/>
          <w:lang w:bidi="fa-IR"/>
        </w:rPr>
        <w:t>3ـ شرح علی کفایة المحقق السبزواری من أوّل المکاسب</w:t>
      </w:r>
    </w:p>
    <w:p w:rsidR="00E53A55" w:rsidRPr="00587367" w:rsidRDefault="00E53A55" w:rsidP="00FE121E">
      <w:pPr>
        <w:bidi/>
        <w:spacing w:line="276" w:lineRule="auto"/>
        <w:ind w:left="48"/>
        <w:jc w:val="both"/>
        <w:rPr>
          <w:rFonts w:ascii="IRMitra" w:hAnsi="IRMitra" w:cs="IRMitra"/>
          <w:sz w:val="28"/>
          <w:szCs w:val="28"/>
          <w:lang w:bidi="fa-IR"/>
        </w:rPr>
      </w:pPr>
      <w:r w:rsidRPr="00587367">
        <w:rPr>
          <w:rFonts w:ascii="IRMitra" w:hAnsi="IRMitra" w:cs="IRMitra"/>
          <w:sz w:val="28"/>
          <w:szCs w:val="28"/>
          <w:rtl/>
          <w:lang w:bidi="fa-IR"/>
        </w:rPr>
        <w:lastRenderedPageBreak/>
        <w:t>4ـ شرح مفاتیح مولا محسن کاشانی که آن را شریعة الشیعه و دلائل الشریعه نامید.</w:t>
      </w:r>
    </w:p>
    <w:p w:rsidR="00E53A55" w:rsidRPr="00587367" w:rsidRDefault="00E53A5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5ـ تنزیه القمیین فی الرّد علی السید المرتضی علم الهدی فی قوله فی بعض جوابات المسائل أنّ القمیین عدا الصدوق کانوا مجبّره مشبهّه.</w:t>
      </w:r>
    </w:p>
    <w:p w:rsidR="00E53A55" w:rsidRPr="00587367" w:rsidRDefault="00E53A5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6ـ ضیاء ‌العالمین که در رابطه با امامت و ولایت می‌باشد. </w:t>
      </w:r>
    </w:p>
    <w:p w:rsidR="00E53A55" w:rsidRPr="00587367" w:rsidRDefault="00E53A5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7ـ الأنساب که در بارۀ شجرۀ طیبۀ اهل بیت </w:t>
      </w:r>
      <w:r w:rsidR="006F07BF" w:rsidRPr="00587367">
        <w:rPr>
          <w:rFonts w:ascii="IRMitra" w:hAnsi="IRMitra" w:cs="IRMitra"/>
          <w:sz w:val="28"/>
          <w:szCs w:val="28"/>
          <w:lang w:bidi="fa-IR"/>
        </w:rPr>
        <w:t></w:t>
      </w:r>
      <w:r w:rsidR="006F07BF" w:rsidRPr="003D3911">
        <w:rPr>
          <w:rFonts w:ascii="Abo-thar" w:hAnsi="Abo-thar"/>
          <w:lang w:bidi="fa-IR"/>
        </w:rPr>
        <w:t></w:t>
      </w:r>
      <w:r w:rsidRPr="00587367">
        <w:rPr>
          <w:rFonts w:ascii="IRMitra" w:hAnsi="IRMitra" w:cs="IRMitra"/>
          <w:sz w:val="28"/>
          <w:szCs w:val="28"/>
          <w:rtl/>
          <w:lang w:bidi="fa-IR"/>
        </w:rPr>
        <w:t>می‌باشد.</w:t>
      </w:r>
    </w:p>
    <w:p w:rsidR="00E53A55" w:rsidRPr="00587367" w:rsidRDefault="00E53A5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8ـ مرآة الأنوار و مشکاة ‌الأسرار.</w:t>
      </w:r>
      <w:r w:rsidRPr="00587367">
        <w:rPr>
          <w:rStyle w:val="FootnoteReference"/>
          <w:rFonts w:ascii="IRMitra" w:hAnsi="IRMitra" w:cs="IRMitra"/>
          <w:sz w:val="28"/>
          <w:szCs w:val="28"/>
          <w:rtl/>
          <w:lang w:bidi="fa-IR"/>
        </w:rPr>
        <w:footnoteReference w:id="8"/>
      </w:r>
      <w:r w:rsidRPr="00587367">
        <w:rPr>
          <w:rFonts w:ascii="IRMitra" w:hAnsi="IRMitra" w:cs="IRMitra"/>
          <w:sz w:val="28"/>
          <w:szCs w:val="28"/>
          <w:rtl/>
          <w:lang w:bidi="fa-IR"/>
        </w:rPr>
        <w:t xml:space="preserve"> </w:t>
      </w:r>
    </w:p>
    <w:p w:rsidR="00AF40D4" w:rsidRPr="00587367" w:rsidRDefault="00AF40D4" w:rsidP="00FE121E">
      <w:pPr>
        <w:bidi/>
        <w:spacing w:line="276" w:lineRule="auto"/>
        <w:ind w:left="513"/>
        <w:jc w:val="both"/>
        <w:rPr>
          <w:rFonts w:ascii="IRMitra" w:hAnsi="IRMitra" w:cs="IRMitra"/>
          <w:sz w:val="28"/>
          <w:szCs w:val="28"/>
          <w:rtl/>
          <w:lang w:bidi="fa-IR"/>
        </w:rPr>
      </w:pPr>
    </w:p>
    <w:p w:rsidR="00E53A55" w:rsidRPr="00587367" w:rsidRDefault="0014282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2_ انگیزه مؤلف</w:t>
      </w:r>
    </w:p>
    <w:p w:rsidR="0014282E" w:rsidRPr="00587367" w:rsidRDefault="0014282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ابوالحسن عاملی در اول کتاب قبل از شروع مقدمات سه‌گانه در یک پیش‌مقدمۀ کوتاه طی سه صفحه</w:t>
      </w:r>
      <w:r w:rsidR="00F03757" w:rsidRPr="00587367">
        <w:rPr>
          <w:rFonts w:ascii="IRMitra" w:hAnsi="IRMitra" w:cs="IRMitra"/>
          <w:sz w:val="28"/>
          <w:szCs w:val="28"/>
          <w:rtl/>
          <w:lang w:bidi="fa-IR"/>
        </w:rPr>
        <w:t>،</w:t>
      </w:r>
      <w:r w:rsidRPr="00587367">
        <w:rPr>
          <w:rFonts w:ascii="IRMitra" w:hAnsi="IRMitra" w:cs="IRMitra"/>
          <w:sz w:val="28"/>
          <w:szCs w:val="28"/>
          <w:rtl/>
          <w:lang w:bidi="fa-IR"/>
        </w:rPr>
        <w:t xml:space="preserve"> انگیزه و دلیل نگارش این کتاب ر</w:t>
      </w:r>
      <w:r w:rsidR="00F03757" w:rsidRPr="00587367">
        <w:rPr>
          <w:rFonts w:ascii="IRMitra" w:hAnsi="IRMitra" w:cs="IRMitra"/>
          <w:sz w:val="28"/>
          <w:szCs w:val="28"/>
          <w:rtl/>
          <w:lang w:bidi="fa-IR"/>
        </w:rPr>
        <w:t>ا که منجر به تصمیم قطعی در نوشتن</w:t>
      </w:r>
      <w:r w:rsidRPr="00587367">
        <w:rPr>
          <w:rFonts w:ascii="IRMitra" w:hAnsi="IRMitra" w:cs="IRMitra"/>
          <w:sz w:val="28"/>
          <w:szCs w:val="28"/>
          <w:rtl/>
          <w:lang w:bidi="fa-IR"/>
        </w:rPr>
        <w:t xml:space="preserve"> آن می‌شود به همراه مبانیش بیان می‌د</w:t>
      </w:r>
      <w:r w:rsidR="004B2CEE">
        <w:rPr>
          <w:rFonts w:ascii="IRMitra" w:hAnsi="IRMitra" w:cs="IRMitra"/>
          <w:sz w:val="28"/>
          <w:szCs w:val="28"/>
          <w:rtl/>
          <w:lang w:bidi="fa-IR"/>
        </w:rPr>
        <w:t xml:space="preserve">ارد. وی </w:t>
      </w:r>
      <w:r w:rsidRPr="00587367">
        <w:rPr>
          <w:rFonts w:ascii="IRMitra" w:hAnsi="IRMitra" w:cs="IRMitra"/>
          <w:sz w:val="28"/>
          <w:szCs w:val="28"/>
          <w:rtl/>
          <w:lang w:bidi="fa-IR"/>
        </w:rPr>
        <w:t>می‌گوید که هر آیه و بلکه هر فقره از کتاب خدا تأویل دارد و خداوند بطون همۀ آیات را در دعوت به امامت و ولایت قرار داده، همان‌طور که بیش‌تر</w:t>
      </w:r>
      <w:r w:rsidR="00EF05D5" w:rsidRPr="00587367">
        <w:rPr>
          <w:rFonts w:ascii="IRMitra" w:hAnsi="IRMitra" w:cs="IRMitra"/>
          <w:sz w:val="28"/>
          <w:szCs w:val="28"/>
          <w:rtl/>
          <w:lang w:bidi="fa-IR"/>
        </w:rPr>
        <w:t>ِ</w:t>
      </w:r>
      <w:r w:rsidRPr="00587367">
        <w:rPr>
          <w:rFonts w:ascii="IRMitra" w:hAnsi="IRMitra" w:cs="IRMitra"/>
          <w:sz w:val="28"/>
          <w:szCs w:val="28"/>
          <w:rtl/>
          <w:lang w:bidi="fa-IR"/>
        </w:rPr>
        <w:t xml:space="preserve"> ظاهر قرآن را در دعوت به توحید و نبوت قرار داده است. </w:t>
      </w:r>
    </w:p>
    <w:p w:rsidR="0014282E" w:rsidRPr="00587367" w:rsidRDefault="0014282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سپس از سکوت و تسامح علما در زمینۀ بیان بطون آیات سخن می‌گوید و دلیل ایشان بر این سکوت را دو چیز می‌داند، یا شدت </w:t>
      </w:r>
      <w:r w:rsidRPr="006711C1">
        <w:rPr>
          <w:rFonts w:ascii="IRMitra" w:hAnsi="IRMitra" w:cs="IRMitra"/>
          <w:sz w:val="28"/>
          <w:szCs w:val="28"/>
          <w:rtl/>
          <w:lang w:bidi="fa-IR"/>
        </w:rPr>
        <w:t>اهتمام</w:t>
      </w:r>
      <w:r w:rsidRPr="00587367">
        <w:rPr>
          <w:rFonts w:ascii="IRMitra" w:hAnsi="IRMitra" w:cs="IRMitra"/>
          <w:sz w:val="28"/>
          <w:szCs w:val="28"/>
          <w:rtl/>
          <w:lang w:bidi="fa-IR"/>
        </w:rPr>
        <w:t xml:space="preserve"> آن‌ها نسبت به نقادی اخبار و استنباط احکام و آثار و یا کثرت ممارست‌شان به تفاسیر مخالفین و اکتفا کردنشان به اقوال علمای متقدم.</w:t>
      </w:r>
    </w:p>
    <w:p w:rsidR="0014282E" w:rsidRPr="00587367" w:rsidRDefault="0014282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بنابراین به فکرش خطور می‌کند که </w:t>
      </w:r>
      <w:r w:rsidR="00163E2E">
        <w:rPr>
          <w:rFonts w:ascii="IRMitra" w:hAnsi="IRMitra" w:cs="IRMitra"/>
          <w:sz w:val="28"/>
          <w:szCs w:val="28"/>
          <w:rtl/>
          <w:lang w:bidi="fa-IR"/>
        </w:rPr>
        <w:t>این اخبار و روایات پراکنده</w:t>
      </w:r>
      <w:r w:rsidRPr="00587367">
        <w:rPr>
          <w:rFonts w:ascii="IRMitra" w:hAnsi="IRMitra" w:cs="IRMitra"/>
          <w:sz w:val="28"/>
          <w:szCs w:val="28"/>
          <w:rtl/>
          <w:lang w:bidi="fa-IR"/>
        </w:rPr>
        <w:t xml:space="preserve"> را به گونه‌ای احسن جمع‌آوری کند. به نظر او پرداختن به این امر از اموریست که غفلت و تسامح در آن شایسته نیست. چرا که از ستوده‌ترین مناقب برای اهل بیت </w:t>
      </w:r>
      <w:r w:rsidR="006F07BF" w:rsidRPr="00587367">
        <w:rPr>
          <w:rFonts w:ascii="IRMitra" w:hAnsi="IRMitra" w:cs="IRMitra"/>
          <w:sz w:val="28"/>
          <w:szCs w:val="28"/>
          <w:lang w:bidi="fa-IR"/>
        </w:rPr>
        <w:t></w:t>
      </w:r>
      <w:r w:rsidR="006F07BF" w:rsidRPr="003D3911">
        <w:rPr>
          <w:rFonts w:ascii="Abo-thar" w:hAnsi="Abo-thar"/>
          <w:lang w:bidi="fa-IR"/>
        </w:rPr>
        <w:t></w:t>
      </w:r>
      <w:r w:rsidRPr="00587367">
        <w:rPr>
          <w:rFonts w:ascii="IRMitra" w:hAnsi="IRMitra" w:cs="IRMitra"/>
          <w:sz w:val="28"/>
          <w:szCs w:val="28"/>
          <w:rtl/>
          <w:lang w:bidi="fa-IR"/>
        </w:rPr>
        <w:t xml:space="preserve">و از مهم‌ترین فواید تحصیل علم و دست‌یابی به یقین و بهترین ذخیره قیامت است و </w:t>
      </w:r>
      <w:r w:rsidRPr="00587367">
        <w:rPr>
          <w:rFonts w:ascii="IRMitra" w:hAnsi="IRMitra" w:cs="IRMitra"/>
          <w:sz w:val="28"/>
          <w:szCs w:val="28"/>
          <w:rtl/>
          <w:lang w:bidi="fa-IR"/>
        </w:rPr>
        <w:lastRenderedPageBreak/>
        <w:t xml:space="preserve">روشن می‌کند آن‌چه را که خداوند در حق بندگان صالحش و اولیای پرهیزگارش و بیان حال دشمنان فاسق و منافقش نازل فرموده‌است. </w:t>
      </w:r>
    </w:p>
    <w:p w:rsidR="00C9203C" w:rsidRPr="00587367" w:rsidRDefault="0014282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وی این‌ها را علاوه بر ادله کامل امامت ائمه </w:t>
      </w:r>
      <w:r w:rsidR="0075428F" w:rsidRPr="00587367">
        <w:rPr>
          <w:rFonts w:ascii="IRMitra" w:hAnsi="IRMitra" w:cs="IRMitra"/>
          <w:sz w:val="28"/>
          <w:szCs w:val="28"/>
          <w:lang w:bidi="fa-IR"/>
        </w:rPr>
        <w:t></w:t>
      </w:r>
      <w:r w:rsidR="00E91200" w:rsidRPr="003D3911">
        <w:rPr>
          <w:rFonts w:ascii="Abo-thar" w:hAnsi="Abo-thar"/>
          <w:lang w:bidi="fa-IR"/>
        </w:rPr>
        <w:t></w:t>
      </w:r>
      <w:r w:rsidR="0075428F" w:rsidRPr="00587367">
        <w:rPr>
          <w:rFonts w:ascii="IRMitra" w:hAnsi="IRMitra" w:cs="IRMitra"/>
          <w:sz w:val="28"/>
          <w:szCs w:val="28"/>
          <w:rtl/>
          <w:lang w:bidi="fa-IR"/>
        </w:rPr>
        <w:t>و</w:t>
      </w:r>
      <w:r w:rsidR="00E91200">
        <w:rPr>
          <w:rFonts w:ascii="IRMitra" w:hAnsi="IRMitra" w:cs="IRMitra" w:hint="cs"/>
          <w:sz w:val="28"/>
          <w:szCs w:val="28"/>
          <w:rtl/>
          <w:lang w:bidi="fa-IR"/>
        </w:rPr>
        <w:t xml:space="preserve"> </w:t>
      </w:r>
      <w:r w:rsidRPr="00587367">
        <w:rPr>
          <w:rFonts w:ascii="IRMitra" w:hAnsi="IRMitra" w:cs="IRMitra"/>
          <w:sz w:val="28"/>
          <w:szCs w:val="28"/>
          <w:rtl/>
          <w:lang w:bidi="fa-IR"/>
        </w:rPr>
        <w:t>وجوب ولایت و اطاعت‌شان می‌داند و از جمله اموریست که علما از بیان آن غفلت نمودند. از سخنان ایشان برمی‌آید که عوامل مذکور در او انگیزه‌ ایجاد می‌کنند تا به این امر بپردازد. در این هنگام استخاره نموده، سپس شروع به جمع‌آوری آن روایات و نگارش‌شان و تفسیر آیات به وجهی درست و بیانی لطیف و به گونه‌ای زیبا به طریق ایجاز و اختصار</w:t>
      </w:r>
      <w:r w:rsidR="00C9203C" w:rsidRPr="00587367">
        <w:rPr>
          <w:rFonts w:ascii="IRMitra" w:hAnsi="IRMitra" w:cs="IRMitra"/>
          <w:sz w:val="28"/>
          <w:szCs w:val="28"/>
          <w:rtl/>
          <w:lang w:bidi="fa-IR"/>
        </w:rPr>
        <w:t xml:space="preserve"> می‌نماید.</w:t>
      </w:r>
      <w:r w:rsidR="005A6B5C" w:rsidRPr="00587367">
        <w:rPr>
          <w:rFonts w:ascii="IRMitra" w:hAnsi="IRMitra" w:cs="IRMitra"/>
          <w:sz w:val="28"/>
          <w:szCs w:val="28"/>
          <w:rtl/>
          <w:lang w:bidi="fa-IR"/>
        </w:rPr>
        <w:t xml:space="preserve"> </w:t>
      </w:r>
      <w:r w:rsidR="00510499" w:rsidRPr="00587367">
        <w:rPr>
          <w:rFonts w:ascii="IRMitra" w:hAnsi="IRMitra" w:cs="IRMitra"/>
          <w:sz w:val="28"/>
          <w:szCs w:val="28"/>
          <w:rtl/>
          <w:lang w:bidi="fa-IR"/>
        </w:rPr>
        <w:t>بعد از ایجاد</w:t>
      </w:r>
      <w:r w:rsidR="00F7740E" w:rsidRPr="00587367">
        <w:rPr>
          <w:rFonts w:ascii="IRMitra" w:hAnsi="IRMitra" w:cs="IRMitra"/>
          <w:sz w:val="28"/>
          <w:szCs w:val="28"/>
          <w:rtl/>
          <w:lang w:bidi="fa-IR"/>
        </w:rPr>
        <w:t xml:space="preserve"> انگیزه</w:t>
      </w:r>
      <w:r w:rsidR="00F27CDB" w:rsidRPr="00587367">
        <w:rPr>
          <w:rFonts w:ascii="IRMitra" w:hAnsi="IRMitra" w:cs="IRMitra"/>
          <w:sz w:val="28"/>
          <w:szCs w:val="28"/>
          <w:rtl/>
          <w:lang w:bidi="fa-IR"/>
        </w:rPr>
        <w:t>،</w:t>
      </w:r>
      <w:r w:rsidR="00F7740E" w:rsidRPr="00587367">
        <w:rPr>
          <w:rFonts w:ascii="IRMitra" w:hAnsi="IRMitra" w:cs="IRMitra"/>
          <w:sz w:val="28"/>
          <w:szCs w:val="28"/>
          <w:rtl/>
          <w:lang w:bidi="fa-IR"/>
        </w:rPr>
        <w:t xml:space="preserve"> تصمیمش را بدین نحو بیان می‌نماید:</w:t>
      </w:r>
    </w:p>
    <w:p w:rsidR="00F27CDB" w:rsidRPr="00587367" w:rsidRDefault="003B124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1</w:t>
      </w:r>
      <w:r w:rsidR="00F27CDB" w:rsidRPr="00587367">
        <w:rPr>
          <w:rFonts w:ascii="IRMitra" w:hAnsi="IRMitra" w:cs="IRMitra"/>
          <w:sz w:val="28"/>
          <w:szCs w:val="28"/>
          <w:rtl/>
          <w:lang w:bidi="fa-IR"/>
        </w:rPr>
        <w:t xml:space="preserve">- بیان خلاصه </w:t>
      </w:r>
      <w:r w:rsidR="0014664D" w:rsidRPr="00587367">
        <w:rPr>
          <w:rFonts w:ascii="IRMitra" w:hAnsi="IRMitra" w:cs="IRMitra"/>
          <w:sz w:val="28"/>
          <w:szCs w:val="28"/>
          <w:rtl/>
          <w:lang w:bidi="fa-IR"/>
        </w:rPr>
        <w:t>مضمون‌های آن اخبار پس از نگارش آنها.</w:t>
      </w:r>
    </w:p>
    <w:p w:rsidR="00F27CDB" w:rsidRPr="00587367" w:rsidRDefault="00F27CDB"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2- گزارش نکات </w:t>
      </w:r>
      <w:r w:rsidR="0014664D" w:rsidRPr="00587367">
        <w:rPr>
          <w:rFonts w:ascii="IRMitra" w:hAnsi="IRMitra" w:cs="IRMitra"/>
          <w:sz w:val="28"/>
          <w:szCs w:val="28"/>
          <w:rtl/>
          <w:lang w:bidi="fa-IR"/>
        </w:rPr>
        <w:t>مربوط به مفاهیم‌شان به نحو احسن.</w:t>
      </w:r>
    </w:p>
    <w:p w:rsidR="00F27CDB" w:rsidRPr="00587367" w:rsidRDefault="00F27CDB"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3- الحاق ن</w:t>
      </w:r>
      <w:r w:rsidR="0014664D" w:rsidRPr="00587367">
        <w:rPr>
          <w:rFonts w:ascii="IRMitra" w:hAnsi="IRMitra" w:cs="IRMitra"/>
          <w:sz w:val="28"/>
          <w:szCs w:val="28"/>
          <w:rtl/>
          <w:lang w:bidi="fa-IR"/>
        </w:rPr>
        <w:t>صوص مربوط به هر آیه، به سوره‌اش.</w:t>
      </w:r>
    </w:p>
    <w:p w:rsidR="00F27CDB" w:rsidRDefault="00F27CDB"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4- عرضه کردن آنها به بهترین شکل در کتابی جداگانه با نظامی مرتب در حالی ک</w:t>
      </w:r>
      <w:r w:rsidR="0014664D" w:rsidRPr="00587367">
        <w:rPr>
          <w:rFonts w:ascii="IRMitra" w:hAnsi="IRMitra" w:cs="IRMitra"/>
          <w:sz w:val="28"/>
          <w:szCs w:val="28"/>
          <w:rtl/>
          <w:lang w:bidi="fa-IR"/>
        </w:rPr>
        <w:t>ه پرده از کلام خداوند برمی‌دارد.</w:t>
      </w:r>
      <w:r w:rsidR="005A6B5C" w:rsidRPr="00587367">
        <w:rPr>
          <w:rStyle w:val="FootnoteReference"/>
          <w:rFonts w:ascii="IRMitra" w:hAnsi="IRMitra" w:cs="IRMitra"/>
          <w:sz w:val="28"/>
          <w:szCs w:val="28"/>
          <w:rtl/>
          <w:lang w:bidi="fa-IR"/>
        </w:rPr>
        <w:footnoteReference w:id="9"/>
      </w:r>
    </w:p>
    <w:p w:rsidR="00AF40D4" w:rsidRPr="00587367" w:rsidRDefault="00AF40D4" w:rsidP="00FE121E">
      <w:pPr>
        <w:bidi/>
        <w:spacing w:line="276" w:lineRule="auto"/>
        <w:ind w:left="513"/>
        <w:jc w:val="both"/>
        <w:rPr>
          <w:rFonts w:ascii="IRMitra" w:hAnsi="IRMitra" w:cs="IRMitra"/>
          <w:sz w:val="28"/>
          <w:szCs w:val="28"/>
          <w:rtl/>
          <w:lang w:bidi="fa-IR"/>
        </w:rPr>
      </w:pPr>
    </w:p>
    <w:p w:rsidR="0014282E" w:rsidRPr="00587367" w:rsidRDefault="00B5482D"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3_ تفسیر مرآة الأنوار و مشکاة الأسرار</w:t>
      </w:r>
    </w:p>
    <w:p w:rsidR="00B5482D" w:rsidRPr="00587367" w:rsidRDefault="002A54C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آن‌چه که ما </w:t>
      </w:r>
      <w:r w:rsidR="00095E68" w:rsidRPr="00587367">
        <w:rPr>
          <w:rFonts w:ascii="IRMitra" w:hAnsi="IRMitra" w:cs="IRMitra"/>
          <w:sz w:val="28"/>
          <w:szCs w:val="28"/>
          <w:rtl/>
          <w:lang w:bidi="fa-IR"/>
        </w:rPr>
        <w:t>از این تفسیر در دست داریم، تنها</w:t>
      </w:r>
      <w:r w:rsidRPr="00587367">
        <w:rPr>
          <w:rFonts w:ascii="IRMitra" w:hAnsi="IRMitra" w:cs="IRMitra"/>
          <w:sz w:val="28"/>
          <w:szCs w:val="28"/>
          <w:rtl/>
          <w:lang w:bidi="fa-IR"/>
        </w:rPr>
        <w:t xml:space="preserve">، جلد اول آن است. از بیانات ابوالحسن عاملی در ابتدا و نیز در اواخر کتاب مورد نظر به دست می‌آید که وی درصدد نوشتن تفسیر کاملی از قرآن کریم بوده است که در واقع بیان‌گر تأویل و بطون آیات باشد. </w:t>
      </w:r>
      <w:r w:rsidR="0092737B" w:rsidRPr="00587367">
        <w:rPr>
          <w:rFonts w:ascii="IRMitra" w:hAnsi="IRMitra" w:cs="IRMitra"/>
          <w:sz w:val="28"/>
          <w:szCs w:val="28"/>
          <w:rtl/>
          <w:lang w:bidi="fa-IR"/>
        </w:rPr>
        <w:t>در ابتدای کتاب بعد از حمد و ثنای الهی و اقرار به وجود بطون برای آی</w:t>
      </w:r>
      <w:r w:rsidR="00D374D4">
        <w:rPr>
          <w:rFonts w:ascii="IRMitra" w:hAnsi="IRMitra" w:cs="IRMitra"/>
          <w:sz w:val="28"/>
          <w:szCs w:val="28"/>
          <w:rtl/>
          <w:lang w:bidi="fa-IR"/>
        </w:rPr>
        <w:t xml:space="preserve">ات و این‌که بطون </w:t>
      </w:r>
      <w:r w:rsidR="00D374D4">
        <w:rPr>
          <w:rFonts w:ascii="IRMitra" w:hAnsi="IRMitra" w:cs="IRMitra" w:hint="cs"/>
          <w:sz w:val="28"/>
          <w:szCs w:val="28"/>
          <w:rtl/>
          <w:lang w:bidi="fa-IR"/>
        </w:rPr>
        <w:t>قرآن</w:t>
      </w:r>
      <w:r w:rsidR="0064391E" w:rsidRPr="00587367">
        <w:rPr>
          <w:rFonts w:ascii="IRMitra" w:hAnsi="IRMitra" w:cs="IRMitra"/>
          <w:sz w:val="28"/>
          <w:szCs w:val="28"/>
          <w:rtl/>
          <w:lang w:bidi="fa-IR"/>
        </w:rPr>
        <w:t>،</w:t>
      </w:r>
      <w:r w:rsidR="0092737B" w:rsidRPr="00587367">
        <w:rPr>
          <w:rFonts w:ascii="IRMitra" w:hAnsi="IRMitra" w:cs="IRMitra"/>
          <w:sz w:val="28"/>
          <w:szCs w:val="28"/>
          <w:rtl/>
          <w:lang w:bidi="fa-IR"/>
        </w:rPr>
        <w:t xml:space="preserve"> بالجمله در دعوت به امامت و ولایت می‌باش</w:t>
      </w:r>
      <w:r w:rsidR="0064391E" w:rsidRPr="00587367">
        <w:rPr>
          <w:rFonts w:ascii="IRMitra" w:hAnsi="IRMitra" w:cs="IRMitra"/>
          <w:sz w:val="28"/>
          <w:szCs w:val="28"/>
          <w:rtl/>
          <w:lang w:bidi="fa-IR"/>
        </w:rPr>
        <w:t>ن</w:t>
      </w:r>
      <w:r w:rsidR="0092737B" w:rsidRPr="00587367">
        <w:rPr>
          <w:rFonts w:ascii="IRMitra" w:hAnsi="IRMitra" w:cs="IRMitra"/>
          <w:sz w:val="28"/>
          <w:szCs w:val="28"/>
          <w:rtl/>
          <w:lang w:bidi="fa-IR"/>
        </w:rPr>
        <w:t xml:space="preserve">د، و نیز بیان این‌که تفاسیر موجود از نقل اخبار مربوط به تأویل و بطن آیات سکوت نموده‌اند، می‌گوید به فکرم رسید که همۀ آن اخبار و روایات پراکنده را </w:t>
      </w:r>
      <w:r w:rsidR="0092737B" w:rsidRPr="00587367">
        <w:rPr>
          <w:rFonts w:ascii="IRMitra" w:hAnsi="IRMitra" w:cs="IRMitra"/>
          <w:sz w:val="28"/>
          <w:szCs w:val="28"/>
          <w:rtl/>
          <w:lang w:bidi="fa-IR"/>
        </w:rPr>
        <w:lastRenderedPageBreak/>
        <w:t>جمع‌آوری نمایم</w:t>
      </w:r>
      <w:r w:rsidR="00E142C0" w:rsidRPr="00587367">
        <w:rPr>
          <w:rFonts w:ascii="IRMitra" w:hAnsi="IRMitra" w:cs="IRMitra"/>
          <w:sz w:val="28"/>
          <w:szCs w:val="28"/>
          <w:rtl/>
          <w:lang w:bidi="fa-IR"/>
        </w:rPr>
        <w:t xml:space="preserve"> و به بهترین شکل در کتابی جداگانه با نظامی مرتب بیاورم.</w:t>
      </w:r>
      <w:r w:rsidR="00E142C0" w:rsidRPr="00587367">
        <w:rPr>
          <w:rStyle w:val="FootnoteReference"/>
          <w:rFonts w:ascii="IRMitra" w:hAnsi="IRMitra" w:cs="IRMitra"/>
          <w:sz w:val="28"/>
          <w:szCs w:val="28"/>
          <w:rtl/>
          <w:lang w:bidi="fa-IR"/>
        </w:rPr>
        <w:footnoteReference w:id="10"/>
      </w:r>
      <w:r w:rsidR="00E142C0" w:rsidRPr="00587367">
        <w:rPr>
          <w:rFonts w:ascii="IRMitra" w:hAnsi="IRMitra" w:cs="IRMitra"/>
          <w:sz w:val="28"/>
          <w:szCs w:val="28"/>
          <w:rtl/>
          <w:lang w:bidi="fa-IR"/>
        </w:rPr>
        <w:t xml:space="preserve"> در صفحۀ ب</w:t>
      </w:r>
      <w:r w:rsidR="007727AD" w:rsidRPr="00587367">
        <w:rPr>
          <w:rFonts w:ascii="IRMitra" w:hAnsi="IRMitra" w:cs="IRMitra"/>
          <w:sz w:val="28"/>
          <w:szCs w:val="28"/>
          <w:rtl/>
          <w:lang w:bidi="fa-IR"/>
        </w:rPr>
        <w:t>عد در انتهای این قسمت می‌گوید</w:t>
      </w:r>
      <w:r w:rsidR="00E142C0" w:rsidRPr="00587367">
        <w:rPr>
          <w:rFonts w:ascii="IRMitra" w:hAnsi="IRMitra" w:cs="IRMitra"/>
          <w:sz w:val="28"/>
          <w:szCs w:val="28"/>
          <w:rtl/>
          <w:lang w:bidi="fa-IR"/>
        </w:rPr>
        <w:t xml:space="preserve"> آن را مرآة الأنوار و مشکاة الأسرار نامیدم.</w:t>
      </w:r>
      <w:r w:rsidR="00E142C0" w:rsidRPr="00587367">
        <w:rPr>
          <w:rStyle w:val="FootnoteReference"/>
          <w:rFonts w:ascii="IRMitra" w:hAnsi="IRMitra" w:cs="IRMitra"/>
          <w:sz w:val="28"/>
          <w:szCs w:val="28"/>
          <w:rtl/>
          <w:lang w:bidi="fa-IR"/>
        </w:rPr>
        <w:footnoteReference w:id="11"/>
      </w:r>
      <w:r w:rsidR="0028035E" w:rsidRPr="00587367">
        <w:rPr>
          <w:rFonts w:ascii="IRMitra" w:hAnsi="IRMitra" w:cs="IRMitra"/>
          <w:sz w:val="28"/>
          <w:szCs w:val="28"/>
          <w:rtl/>
          <w:lang w:bidi="fa-IR"/>
        </w:rPr>
        <w:t xml:space="preserve"> </w:t>
      </w:r>
    </w:p>
    <w:p w:rsidR="00E30A95" w:rsidRPr="00587367" w:rsidRDefault="00E30A9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در آخر کتاب نیز در سطور پایانی در فصل دوم از خاتمه می‌آورد که این</w:t>
      </w:r>
      <w:r w:rsidR="006F7DFB" w:rsidRPr="00587367">
        <w:rPr>
          <w:rFonts w:ascii="IRMitra" w:hAnsi="IRMitra" w:cs="IRMitra"/>
          <w:sz w:val="28"/>
          <w:szCs w:val="28"/>
          <w:rtl/>
          <w:lang w:bidi="fa-IR"/>
        </w:rPr>
        <w:t>،</w:t>
      </w:r>
      <w:r w:rsidRPr="00587367">
        <w:rPr>
          <w:rFonts w:ascii="IRMitra" w:hAnsi="IRMitra" w:cs="IRMitra"/>
          <w:sz w:val="28"/>
          <w:szCs w:val="28"/>
          <w:rtl/>
          <w:lang w:bidi="fa-IR"/>
        </w:rPr>
        <w:t xml:space="preserve"> آخر</w:t>
      </w:r>
      <w:r w:rsidR="002A6554" w:rsidRPr="00587367">
        <w:rPr>
          <w:rFonts w:ascii="IRMitra" w:hAnsi="IRMitra" w:cs="IRMitra"/>
          <w:sz w:val="28"/>
          <w:szCs w:val="28"/>
          <w:rtl/>
          <w:lang w:bidi="fa-IR"/>
        </w:rPr>
        <w:t>ِ</w:t>
      </w:r>
      <w:r w:rsidRPr="00587367">
        <w:rPr>
          <w:rFonts w:ascii="IRMitra" w:hAnsi="IRMitra" w:cs="IRMitra"/>
          <w:sz w:val="28"/>
          <w:szCs w:val="28"/>
          <w:rtl/>
          <w:lang w:bidi="fa-IR"/>
        </w:rPr>
        <w:t xml:space="preserve"> آن چیزیست که در مقدمات تفسیرمان خواستیم بیاوریم و بعد از این ان </w:t>
      </w:r>
      <w:r w:rsidR="0064391E" w:rsidRPr="00587367">
        <w:rPr>
          <w:rFonts w:ascii="IRMitra" w:hAnsi="IRMitra" w:cs="IRMitra"/>
          <w:sz w:val="28"/>
          <w:szCs w:val="28"/>
          <w:rtl/>
          <w:lang w:bidi="fa-IR"/>
        </w:rPr>
        <w:t>شاء الله اصل تفسیر را شروع می‌کن</w:t>
      </w:r>
      <w:r w:rsidRPr="00587367">
        <w:rPr>
          <w:rFonts w:ascii="IRMitra" w:hAnsi="IRMitra" w:cs="IRMitra"/>
          <w:sz w:val="28"/>
          <w:szCs w:val="28"/>
          <w:rtl/>
          <w:lang w:bidi="fa-IR"/>
        </w:rPr>
        <w:t>یم.</w:t>
      </w:r>
      <w:r w:rsidRPr="00587367">
        <w:rPr>
          <w:rStyle w:val="FootnoteReference"/>
          <w:rFonts w:ascii="IRMitra" w:hAnsi="IRMitra" w:cs="IRMitra"/>
          <w:sz w:val="28"/>
          <w:szCs w:val="28"/>
          <w:rtl/>
          <w:lang w:bidi="fa-IR"/>
        </w:rPr>
        <w:footnoteReference w:id="12"/>
      </w:r>
      <w:r w:rsidRPr="00587367">
        <w:rPr>
          <w:rFonts w:ascii="IRMitra" w:hAnsi="IRMitra" w:cs="IRMitra"/>
          <w:sz w:val="28"/>
          <w:szCs w:val="28"/>
          <w:rtl/>
          <w:lang w:bidi="fa-IR"/>
        </w:rPr>
        <w:t xml:space="preserve"> </w:t>
      </w:r>
    </w:p>
    <w:p w:rsidR="00AF40D4" w:rsidRDefault="00267725"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همان‌گونه که ذکر شد </w:t>
      </w:r>
      <w:r w:rsidR="002F1D04" w:rsidRPr="00587367">
        <w:rPr>
          <w:rFonts w:ascii="IRMitra" w:hAnsi="IRMitra" w:cs="IRMitra"/>
          <w:sz w:val="28"/>
          <w:szCs w:val="28"/>
          <w:rtl/>
          <w:lang w:bidi="fa-IR"/>
        </w:rPr>
        <w:t>سخنان وی در ابتدا و</w:t>
      </w:r>
      <w:r w:rsidR="00BF53EB" w:rsidRPr="00587367">
        <w:rPr>
          <w:rFonts w:ascii="IRMitra" w:hAnsi="IRMitra" w:cs="IRMitra"/>
          <w:sz w:val="28"/>
          <w:szCs w:val="28"/>
          <w:rtl/>
          <w:lang w:bidi="fa-IR"/>
        </w:rPr>
        <w:t xml:space="preserve"> انتهای کتابش نشان می‌دهد که ایشان اندیشۀ</w:t>
      </w:r>
      <w:r w:rsidR="002F1D04" w:rsidRPr="00587367">
        <w:rPr>
          <w:rFonts w:ascii="IRMitra" w:hAnsi="IRMitra" w:cs="IRMitra"/>
          <w:sz w:val="28"/>
          <w:szCs w:val="28"/>
          <w:rtl/>
          <w:lang w:bidi="fa-IR"/>
        </w:rPr>
        <w:t xml:space="preserve"> نوشتن تفسیر و </w:t>
      </w:r>
      <w:r w:rsidR="00BF53EB" w:rsidRPr="00587367">
        <w:rPr>
          <w:rFonts w:ascii="IRMitra" w:hAnsi="IRMitra" w:cs="IRMitra"/>
          <w:sz w:val="28"/>
          <w:szCs w:val="28"/>
          <w:rtl/>
          <w:lang w:bidi="fa-IR"/>
        </w:rPr>
        <w:t>در واقع تأویل کاملی از قرآن را در سر داشته</w:t>
      </w:r>
      <w:r w:rsidR="002F1D04" w:rsidRPr="00587367">
        <w:rPr>
          <w:rFonts w:ascii="IRMitra" w:hAnsi="IRMitra" w:cs="IRMitra"/>
          <w:sz w:val="28"/>
          <w:szCs w:val="28"/>
          <w:rtl/>
          <w:lang w:bidi="fa-IR"/>
        </w:rPr>
        <w:t xml:space="preserve"> است.</w:t>
      </w:r>
      <w:r w:rsidR="00BF53EB" w:rsidRPr="00587367">
        <w:rPr>
          <w:rFonts w:ascii="IRMitra" w:hAnsi="IRMitra" w:cs="IRMitra"/>
          <w:sz w:val="28"/>
          <w:szCs w:val="28"/>
          <w:rtl/>
          <w:lang w:bidi="fa-IR"/>
        </w:rPr>
        <w:t xml:space="preserve"> البته لازم به ذکر است که این عالم با وج</w:t>
      </w:r>
      <w:r w:rsidRPr="00587367">
        <w:rPr>
          <w:rFonts w:ascii="IRMitra" w:hAnsi="IRMitra" w:cs="IRMitra"/>
          <w:sz w:val="28"/>
          <w:szCs w:val="28"/>
          <w:rtl/>
          <w:lang w:bidi="fa-IR"/>
        </w:rPr>
        <w:t>ودی که تصمیم خود را مبنی بر آوردن</w:t>
      </w:r>
      <w:r w:rsidR="00BF53EB" w:rsidRPr="00587367">
        <w:rPr>
          <w:rFonts w:ascii="IRMitra" w:hAnsi="IRMitra" w:cs="IRMitra"/>
          <w:sz w:val="28"/>
          <w:szCs w:val="28"/>
          <w:rtl/>
          <w:lang w:bidi="fa-IR"/>
        </w:rPr>
        <w:t xml:space="preserve"> تأویلات و بطون آیات بیان می‌دارد، اما در مواردی از کارش و نیز از کتابش با عنوان تفسیر یاد می‌نماید.</w:t>
      </w:r>
      <w:r w:rsidR="00F24BBF" w:rsidRPr="00587367">
        <w:rPr>
          <w:rStyle w:val="FootnoteReference"/>
          <w:rFonts w:ascii="IRMitra" w:hAnsi="IRMitra" w:cs="IRMitra"/>
          <w:sz w:val="28"/>
          <w:szCs w:val="28"/>
          <w:rtl/>
          <w:lang w:bidi="fa-IR"/>
        </w:rPr>
        <w:footnoteReference w:id="13"/>
      </w:r>
    </w:p>
    <w:p w:rsidR="00CC647F" w:rsidRPr="00587367" w:rsidRDefault="00CC647F"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xml:space="preserve">          </w:t>
      </w:r>
    </w:p>
    <w:p w:rsidR="00A95861" w:rsidRPr="00587367" w:rsidRDefault="00A95861"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3_1. </w:t>
      </w:r>
      <w:r w:rsidR="00A15341" w:rsidRPr="00587367">
        <w:rPr>
          <w:rFonts w:ascii="IRMitra" w:hAnsi="IRMitra" w:cs="IRMitra"/>
          <w:b/>
          <w:bCs/>
          <w:sz w:val="28"/>
          <w:szCs w:val="28"/>
          <w:rtl/>
          <w:lang w:bidi="fa-IR"/>
        </w:rPr>
        <w:t>چاپ‌های</w:t>
      </w:r>
      <w:r w:rsidRPr="00587367">
        <w:rPr>
          <w:rFonts w:ascii="IRMitra" w:hAnsi="IRMitra" w:cs="IRMitra"/>
          <w:b/>
          <w:bCs/>
          <w:sz w:val="28"/>
          <w:szCs w:val="28"/>
          <w:rtl/>
          <w:lang w:bidi="fa-IR"/>
        </w:rPr>
        <w:t xml:space="preserve"> کتاب مرآة الأنوار</w:t>
      </w:r>
    </w:p>
    <w:p w:rsidR="00A95861" w:rsidRPr="00587367" w:rsidRDefault="00111CD3"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سخن </w:t>
      </w:r>
      <w:r w:rsidR="00A95861" w:rsidRPr="00587367">
        <w:rPr>
          <w:rFonts w:ascii="IRMitra" w:hAnsi="IRMitra" w:cs="IRMitra"/>
          <w:sz w:val="28"/>
          <w:szCs w:val="28"/>
          <w:rtl/>
          <w:lang w:bidi="fa-IR"/>
        </w:rPr>
        <w:t xml:space="preserve">آقا </w:t>
      </w:r>
      <w:r w:rsidR="00AA75F5" w:rsidRPr="00587367">
        <w:rPr>
          <w:rFonts w:ascii="IRMitra" w:hAnsi="IRMitra" w:cs="IRMitra"/>
          <w:sz w:val="28"/>
          <w:szCs w:val="28"/>
          <w:rtl/>
          <w:lang w:bidi="fa-IR"/>
        </w:rPr>
        <w:t>بزرگ طهرانی در الذریعه</w:t>
      </w:r>
      <w:r w:rsidRPr="00587367">
        <w:rPr>
          <w:rFonts w:ascii="IRMitra" w:hAnsi="IRMitra" w:cs="IRMitra"/>
          <w:sz w:val="28"/>
          <w:szCs w:val="28"/>
          <w:rtl/>
          <w:lang w:bidi="fa-IR"/>
        </w:rPr>
        <w:t xml:space="preserve"> شاهد بر آن چیزیست که ما در ابتدای این مقاله بیان داشتیم. مبنی بر این‌ که</w:t>
      </w:r>
      <w:r w:rsidR="00A95861" w:rsidRPr="00587367">
        <w:rPr>
          <w:rFonts w:ascii="IRMitra" w:hAnsi="IRMitra" w:cs="IRMitra"/>
          <w:sz w:val="28"/>
          <w:szCs w:val="28"/>
          <w:rtl/>
          <w:lang w:bidi="fa-IR"/>
        </w:rPr>
        <w:t xml:space="preserve"> نویسندۀ مرآة ‌الأنوار موفق به نگارش دو جلد از آن شده </w:t>
      </w:r>
      <w:r w:rsidR="001D29B9" w:rsidRPr="00587367">
        <w:rPr>
          <w:rFonts w:ascii="IRMitra" w:hAnsi="IRMitra" w:cs="IRMitra"/>
          <w:sz w:val="28"/>
          <w:szCs w:val="28"/>
          <w:rtl/>
          <w:lang w:bidi="fa-IR"/>
        </w:rPr>
        <w:t xml:space="preserve">است. جلد اول آن همین کتابیست </w:t>
      </w:r>
      <w:r w:rsidR="00DA652B" w:rsidRPr="00587367">
        <w:rPr>
          <w:rFonts w:ascii="IRMitra" w:hAnsi="IRMitra" w:cs="IRMitra"/>
          <w:sz w:val="28"/>
          <w:szCs w:val="28"/>
          <w:rtl/>
          <w:lang w:bidi="fa-IR"/>
        </w:rPr>
        <w:t>که ما درصدد معرفی آن هستیم</w:t>
      </w:r>
      <w:r w:rsidR="00A95861" w:rsidRPr="00587367">
        <w:rPr>
          <w:rFonts w:ascii="IRMitra" w:hAnsi="IRMitra" w:cs="IRMitra"/>
          <w:sz w:val="28"/>
          <w:szCs w:val="28"/>
          <w:rtl/>
          <w:lang w:bidi="fa-IR"/>
        </w:rPr>
        <w:t xml:space="preserve"> و در واقع مقدمات تفسیر است و قسمت اعظم آن را تأوی</w:t>
      </w:r>
      <w:r w:rsidR="00366DFD" w:rsidRPr="00587367">
        <w:rPr>
          <w:rFonts w:ascii="IRMitra" w:hAnsi="IRMitra" w:cs="IRMitra"/>
          <w:sz w:val="28"/>
          <w:szCs w:val="28"/>
          <w:rtl/>
          <w:lang w:bidi="fa-IR"/>
        </w:rPr>
        <w:t>ل مفردات قرآن تشکیل می دهد. جلد</w:t>
      </w:r>
      <w:r w:rsidR="00A95861" w:rsidRPr="00587367">
        <w:rPr>
          <w:rFonts w:ascii="IRMitra" w:hAnsi="IRMitra" w:cs="IRMitra"/>
          <w:sz w:val="28"/>
          <w:szCs w:val="28"/>
          <w:rtl/>
          <w:lang w:bidi="fa-IR"/>
        </w:rPr>
        <w:t xml:space="preserve"> دومش آن‌طور که آقا بزرگ خبر می‌دهد شامل تأویل آیات بر طبق روایات است. ایشان می‌گوید در نسخ</w:t>
      </w:r>
      <w:r w:rsidR="00366DFD" w:rsidRPr="00587367">
        <w:rPr>
          <w:rFonts w:ascii="IRMitra" w:hAnsi="IRMitra" w:cs="IRMitra"/>
          <w:sz w:val="28"/>
          <w:szCs w:val="28"/>
          <w:rtl/>
          <w:lang w:bidi="fa-IR"/>
        </w:rPr>
        <w:t>ۀ</w:t>
      </w:r>
      <w:r w:rsidR="00A95861" w:rsidRPr="00587367">
        <w:rPr>
          <w:rFonts w:ascii="IRMitra" w:hAnsi="IRMitra" w:cs="IRMitra"/>
          <w:sz w:val="28"/>
          <w:szCs w:val="28"/>
          <w:rtl/>
          <w:lang w:bidi="fa-IR"/>
        </w:rPr>
        <w:t xml:space="preserve"> علامه نوری از اول سورۀ فاتحه تا اواسط سورۀ ب</w:t>
      </w:r>
      <w:r w:rsidR="00366DFD" w:rsidRPr="00587367">
        <w:rPr>
          <w:rFonts w:ascii="IRMitra" w:hAnsi="IRMitra" w:cs="IRMitra"/>
          <w:sz w:val="28"/>
          <w:szCs w:val="28"/>
          <w:rtl/>
          <w:lang w:bidi="fa-IR"/>
        </w:rPr>
        <w:t>قره در یک جلد بزرگ است و در نسخۀ</w:t>
      </w:r>
      <w:r w:rsidR="00A95861" w:rsidRPr="00587367">
        <w:rPr>
          <w:rFonts w:ascii="IRMitra" w:hAnsi="IRMitra" w:cs="IRMitra"/>
          <w:sz w:val="28"/>
          <w:szCs w:val="28"/>
          <w:rtl/>
          <w:lang w:bidi="fa-IR"/>
        </w:rPr>
        <w:t xml:space="preserve"> دیگر از اول حمد تا آیۀ چهار سورۀ نساء: </w:t>
      </w:r>
      <w:r w:rsidR="00EF3C57" w:rsidRPr="00587367">
        <w:rPr>
          <w:rFonts w:ascii="IRMitra" w:hAnsi="IRMitra" w:cs="IRMitra"/>
          <w:sz w:val="28"/>
          <w:szCs w:val="28"/>
          <w:lang w:bidi="fa-IR"/>
        </w:rPr>
        <w:sym w:font="Abo-thar" w:char="F04E"/>
      </w:r>
      <w:r w:rsidR="00A95861" w:rsidRPr="00587367">
        <w:rPr>
          <w:rFonts w:ascii="IRMitra" w:hAnsi="IRMitra" w:cs="IRMitra"/>
          <w:sz w:val="28"/>
          <w:szCs w:val="28"/>
          <w:rtl/>
          <w:lang w:bidi="fa-IR"/>
        </w:rPr>
        <w:t>مثنی و ثلاث و رباع فإن خفتم ألا تعدلوا فواحده</w:t>
      </w:r>
      <w:r w:rsidR="00EF3C57" w:rsidRPr="00587367">
        <w:rPr>
          <w:rFonts w:ascii="IRMitra" w:hAnsi="IRMitra" w:cs="IRMitra"/>
          <w:sz w:val="28"/>
          <w:szCs w:val="28"/>
          <w:lang w:bidi="fa-IR"/>
        </w:rPr>
        <w:sym w:font="Abo-thar" w:char="F04D"/>
      </w:r>
      <w:r w:rsidR="00A95861" w:rsidRPr="00587367">
        <w:rPr>
          <w:rFonts w:ascii="IRMitra" w:hAnsi="IRMitra" w:cs="IRMitra"/>
          <w:sz w:val="28"/>
          <w:szCs w:val="28"/>
          <w:rtl/>
          <w:lang w:bidi="fa-IR"/>
        </w:rPr>
        <w:t xml:space="preserve"> می‌باشد. جلد اول به تنهایی در ایران در سال 1303 چاپ</w:t>
      </w:r>
      <w:r w:rsidR="006F7DFB" w:rsidRPr="00587367">
        <w:rPr>
          <w:rFonts w:ascii="IRMitra" w:hAnsi="IRMitra" w:cs="IRMitra"/>
          <w:sz w:val="28"/>
          <w:szCs w:val="28"/>
          <w:rtl/>
          <w:lang w:bidi="fa-IR"/>
        </w:rPr>
        <w:t xml:space="preserve"> شده که</w:t>
      </w:r>
      <w:r w:rsidR="00100D7C" w:rsidRPr="00587367">
        <w:rPr>
          <w:rFonts w:ascii="IRMitra" w:hAnsi="IRMitra" w:cs="IRMitra"/>
          <w:sz w:val="28"/>
          <w:szCs w:val="28"/>
          <w:rtl/>
          <w:lang w:bidi="fa-IR"/>
        </w:rPr>
        <w:t xml:space="preserve"> به خاطر عدم اطلاع ناظر </w:t>
      </w:r>
      <w:r w:rsidR="00A95861" w:rsidRPr="00587367">
        <w:rPr>
          <w:rFonts w:ascii="IRMitra" w:hAnsi="IRMitra" w:cs="IRMitra"/>
          <w:sz w:val="28"/>
          <w:szCs w:val="28"/>
          <w:rtl/>
          <w:lang w:bidi="fa-IR"/>
        </w:rPr>
        <w:t xml:space="preserve">چاپ به شیخ عبداللطیف کازرونی نسبت داده شده است. </w:t>
      </w:r>
    </w:p>
    <w:p w:rsidR="00A95861" w:rsidRPr="00587367"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lastRenderedPageBreak/>
        <w:t>آقا بزرگ هم‌چنین می‌گوید که از خودِ تفسیر</w:t>
      </w:r>
      <w:r w:rsidR="00366DFD" w:rsidRPr="00587367">
        <w:rPr>
          <w:rFonts w:ascii="IRMitra" w:hAnsi="IRMitra" w:cs="IRMitra"/>
          <w:sz w:val="28"/>
          <w:szCs w:val="28"/>
          <w:rtl/>
          <w:lang w:bidi="fa-IR"/>
        </w:rPr>
        <w:t xml:space="preserve"> (جلد دوم)</w:t>
      </w:r>
      <w:r w:rsidRPr="00587367">
        <w:rPr>
          <w:rFonts w:ascii="IRMitra" w:hAnsi="IRMitra" w:cs="IRMitra"/>
          <w:sz w:val="28"/>
          <w:szCs w:val="28"/>
          <w:rtl/>
          <w:lang w:bidi="fa-IR"/>
        </w:rPr>
        <w:t xml:space="preserve"> دو نسخه دیده‌، یکی به خط شیخش ع</w:t>
      </w:r>
      <w:r w:rsidR="00BC64F4">
        <w:rPr>
          <w:rFonts w:ascii="IRMitra" w:hAnsi="IRMitra" w:cs="IRMitra"/>
          <w:sz w:val="28"/>
          <w:szCs w:val="28"/>
          <w:rtl/>
          <w:lang w:bidi="fa-IR"/>
        </w:rPr>
        <w:t>لامه نوری که آن را از نسخۀ خزان</w:t>
      </w:r>
      <w:r w:rsidR="00BC64F4">
        <w:rPr>
          <w:rFonts w:ascii="IRMitra" w:hAnsi="IRMitra" w:cs="IRMitra" w:hint="cs"/>
          <w:sz w:val="28"/>
          <w:szCs w:val="28"/>
          <w:rtl/>
          <w:lang w:bidi="fa-IR"/>
        </w:rPr>
        <w:t>ۀ</w:t>
      </w:r>
      <w:r w:rsidRPr="00587367">
        <w:rPr>
          <w:rFonts w:ascii="IRMitra" w:hAnsi="IRMitra" w:cs="IRMitra"/>
          <w:sz w:val="28"/>
          <w:szCs w:val="28"/>
          <w:rtl/>
          <w:lang w:bidi="fa-IR"/>
        </w:rPr>
        <w:t xml:space="preserve"> غرویه ظاهراً استنساخ کرده و در کتاب‌خانۀ سید </w:t>
      </w:r>
      <w:r w:rsidR="00AA75F5" w:rsidRPr="00587367">
        <w:rPr>
          <w:rFonts w:ascii="IRMitra" w:hAnsi="IRMitra" w:cs="IRMitra"/>
          <w:sz w:val="28"/>
          <w:szCs w:val="28"/>
          <w:rtl/>
          <w:lang w:bidi="fa-IR"/>
        </w:rPr>
        <w:t xml:space="preserve">مجدد شیرازی بود. سپس میرزا محمد </w:t>
      </w:r>
      <w:r w:rsidRPr="00587367">
        <w:rPr>
          <w:rFonts w:ascii="IRMitra" w:hAnsi="IRMitra" w:cs="IRMitra"/>
          <w:sz w:val="28"/>
          <w:szCs w:val="28"/>
          <w:rtl/>
          <w:lang w:bidi="fa-IR"/>
        </w:rPr>
        <w:t xml:space="preserve">طهرانی عسگری آن را خرید و الآن در کتاب‌خانۀ او در سامرا است. جلد اول که به صورت مقدمۀ چاپ شده، می‌باشد در رابطه با علوم قرآنی است که مثل آن کار نشده و مشتمل بر سه مقدمه است. در اول مقدمات، مقالات سه گانه‌ایست که در هر مقاله فصل‌هایی وجود دارد. مقدمه دوم در رابطه با تغییر و تبدیل قرآن است در چهار فصل. مقدمه سوم دربارۀ تأویلات عام مأثور است در دو مقاله، که مقاله اول مبتنی بر تأویلاتیست که بر اساس مجاز عقلی هستند و مقاله دوم شامل تأویلاتی است که بر اساس مجاز لغوی می‌باشند که بر حسب حروف الفبا مرتب شده‌اند. تأویلات مخصوص هر آیه همراه آیه در کتاب ذکر می‌شود. </w:t>
      </w:r>
    </w:p>
    <w:p w:rsidR="00A95861" w:rsidRPr="00587367" w:rsidRDefault="00A95861" w:rsidP="002A2F15">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ایشان در ادامه می‌آورد که بعد از مقدمات، خاتمه‌ای در دو فصل است. یکی در رابطه با حروف مقطعه در اوائ</w:t>
      </w:r>
      <w:r w:rsidR="00366DFD" w:rsidRPr="00587367">
        <w:rPr>
          <w:rFonts w:ascii="IRMitra" w:hAnsi="IRMitra" w:cs="IRMitra"/>
          <w:sz w:val="28"/>
          <w:szCs w:val="28"/>
          <w:rtl/>
          <w:lang w:bidi="fa-IR"/>
        </w:rPr>
        <w:t>ل سور و دیگری در ذکر بعضی نکات و</w:t>
      </w:r>
      <w:r w:rsidRPr="00587367">
        <w:rPr>
          <w:rFonts w:ascii="IRMitra" w:hAnsi="IRMitra" w:cs="IRMitra"/>
          <w:sz w:val="28"/>
          <w:szCs w:val="28"/>
          <w:rtl/>
          <w:lang w:bidi="fa-IR"/>
        </w:rPr>
        <w:t xml:space="preserve"> در آخر گفته: هذا آخر ما أردنا إیراده فی مقدمات تفسیرنا. بعد شروع به</w:t>
      </w:r>
      <w:r w:rsidR="00366DFD" w:rsidRPr="00587367">
        <w:rPr>
          <w:rFonts w:ascii="IRMitra" w:hAnsi="IRMitra" w:cs="IRMitra"/>
          <w:sz w:val="28"/>
          <w:szCs w:val="28"/>
          <w:rtl/>
          <w:lang w:bidi="fa-IR"/>
        </w:rPr>
        <w:t xml:space="preserve"> اصل تفسیر کرده از اول سورۀ فاتحه</w:t>
      </w:r>
      <w:r w:rsidR="00965F07" w:rsidRPr="00587367">
        <w:rPr>
          <w:rFonts w:ascii="IRMitra" w:hAnsi="IRMitra" w:cs="IRMitra"/>
          <w:sz w:val="28"/>
          <w:szCs w:val="28"/>
          <w:rtl/>
          <w:lang w:bidi="fa-IR"/>
        </w:rPr>
        <w:t xml:space="preserve"> و با این سخن شروع کرده: "روی أن النبی (ص) قرأها یوم الغدیر" تا اواسط سورۀ بقره. مانند آن‌چه که در نسخۀ شیخ ما علامه نوری است. </w:t>
      </w:r>
      <w:r w:rsidRPr="00587367">
        <w:rPr>
          <w:rFonts w:ascii="IRMitra" w:hAnsi="IRMitra" w:cs="IRMitra"/>
          <w:sz w:val="28"/>
          <w:szCs w:val="28"/>
          <w:rtl/>
          <w:lang w:bidi="fa-IR"/>
        </w:rPr>
        <w:t>اما نسخۀ دیگری که آقا بزرگ آن را دیده تا آیۀ چهار سورۀ نساء می‌باشد،</w:t>
      </w:r>
      <w:r w:rsidR="00965F07" w:rsidRPr="00587367">
        <w:rPr>
          <w:rFonts w:ascii="IRMitra" w:hAnsi="IRMitra" w:cs="IRMitra"/>
          <w:sz w:val="28"/>
          <w:szCs w:val="28"/>
          <w:rtl/>
          <w:lang w:bidi="fa-IR"/>
        </w:rPr>
        <w:t xml:space="preserve"> که آن نسخه</w:t>
      </w:r>
      <w:r w:rsidRPr="00587367">
        <w:rPr>
          <w:rFonts w:ascii="IRMitra" w:hAnsi="IRMitra" w:cs="IRMitra"/>
          <w:sz w:val="28"/>
          <w:szCs w:val="28"/>
          <w:rtl/>
          <w:lang w:bidi="fa-IR"/>
        </w:rPr>
        <w:t xml:space="preserve"> وقف میرزا ابوالقاسم کلباسی در سال 1307در کتاب‌خانۀ شیخ جعفر کاشف‌الغطاء در نجف است.</w:t>
      </w:r>
      <w:r w:rsidRPr="00587367">
        <w:rPr>
          <w:rStyle w:val="FootnoteReference"/>
          <w:rFonts w:ascii="IRMitra" w:hAnsi="IRMitra" w:cs="IRMitra"/>
          <w:sz w:val="28"/>
          <w:szCs w:val="28"/>
          <w:rtl/>
          <w:lang w:bidi="fa-IR"/>
        </w:rPr>
        <w:footnoteReference w:id="14"/>
      </w:r>
    </w:p>
    <w:p w:rsidR="0004104E"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حاج میرزا حسین نوری ملقب به محدث نوری، چاپ اول این کتاب را در سال 1295 ق ذکر می‌کند. ایشان در کتاب مستدرک الوسائل در شرح حال ابوالحسن شریف عاملی آورده که</w:t>
      </w:r>
      <w:r w:rsidR="0004104E">
        <w:rPr>
          <w:rFonts w:ascii="IRMitra" w:hAnsi="IRMitra" w:cs="IRMitra" w:hint="cs"/>
          <w:sz w:val="28"/>
          <w:szCs w:val="28"/>
          <w:rtl/>
          <w:lang w:bidi="fa-IR"/>
        </w:rPr>
        <w:t>:</w:t>
      </w:r>
    </w:p>
    <w:p w:rsidR="00A95861" w:rsidRPr="00587367" w:rsidRDefault="00A95861"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 xml:space="preserve"> </w:t>
      </w:r>
      <w:r w:rsidR="0004104E">
        <w:rPr>
          <w:rFonts w:ascii="IRMitra" w:hAnsi="IRMitra" w:cs="IRMitra" w:hint="cs"/>
          <w:sz w:val="28"/>
          <w:szCs w:val="28"/>
          <w:rtl/>
          <w:lang w:bidi="fa-IR"/>
        </w:rPr>
        <w:t>«</w:t>
      </w:r>
      <w:r w:rsidRPr="00587367">
        <w:rPr>
          <w:rFonts w:ascii="IRMitra" w:hAnsi="IRMitra" w:cs="IRMitra"/>
          <w:sz w:val="28"/>
          <w:szCs w:val="28"/>
          <w:rtl/>
          <w:lang w:bidi="fa-IR"/>
        </w:rPr>
        <w:t>تا ب</w:t>
      </w:r>
      <w:r w:rsidR="00024EFC" w:rsidRPr="00587367">
        <w:rPr>
          <w:rFonts w:ascii="IRMitra" w:hAnsi="IRMitra" w:cs="IRMitra"/>
          <w:sz w:val="28"/>
          <w:szCs w:val="28"/>
          <w:rtl/>
          <w:lang w:bidi="fa-IR"/>
        </w:rPr>
        <w:t xml:space="preserve">ه </w:t>
      </w:r>
      <w:r w:rsidRPr="00587367">
        <w:rPr>
          <w:rFonts w:ascii="IRMitra" w:hAnsi="IRMitra" w:cs="IRMitra"/>
          <w:sz w:val="28"/>
          <w:szCs w:val="28"/>
          <w:rtl/>
          <w:lang w:bidi="fa-IR"/>
        </w:rPr>
        <w:t>حال مانند مقدمات این تفسی</w:t>
      </w:r>
      <w:r w:rsidR="0033109C">
        <w:rPr>
          <w:rFonts w:ascii="IRMitra" w:hAnsi="IRMitra" w:cs="IRMitra"/>
          <w:sz w:val="28"/>
          <w:szCs w:val="28"/>
          <w:rtl/>
          <w:lang w:bidi="fa-IR"/>
        </w:rPr>
        <w:t>ر انجام نشده است.</w:t>
      </w:r>
      <w:r w:rsidRPr="00587367">
        <w:rPr>
          <w:rFonts w:ascii="IRMitra" w:hAnsi="IRMitra" w:cs="IRMitra"/>
          <w:sz w:val="28"/>
          <w:szCs w:val="28"/>
          <w:rtl/>
          <w:lang w:bidi="fa-IR"/>
        </w:rPr>
        <w:t xml:space="preserve"> در هنگام چاپ تفسیر البرهانِ سید هاشم بحرانی که بدون بیان (مقدمه) است، یکی از ارکان حکومتی تصمیم گرفت که کتاب </w:t>
      </w:r>
      <w:r w:rsidRPr="00587367">
        <w:rPr>
          <w:rFonts w:ascii="IRMitra" w:hAnsi="IRMitra" w:cs="IRMitra"/>
          <w:sz w:val="28"/>
          <w:szCs w:val="28"/>
          <w:rtl/>
          <w:lang w:bidi="fa-IR"/>
        </w:rPr>
        <w:lastRenderedPageBreak/>
        <w:t>مقدمه تفسیر مرآة ‌الأنوار و مشکاة الأسرار را به آن ملحق کند. اما وی قبل از چاپ، فوت نمود و یکی از صاحبان چاپ‌خانه، مقدمۀ مذکور را در یک جلد چاپ کرده است</w:t>
      </w:r>
      <w:r w:rsidR="0004104E">
        <w:rPr>
          <w:rFonts w:ascii="IRMitra" w:hAnsi="IRMitra" w:cs="IRMitra" w:hint="cs"/>
          <w:sz w:val="28"/>
          <w:szCs w:val="28"/>
          <w:rtl/>
          <w:lang w:bidi="fa-IR"/>
        </w:rPr>
        <w:t>»</w:t>
      </w:r>
      <w:r w:rsidR="0004104E">
        <w:rPr>
          <w:rStyle w:val="FootnoteReference"/>
          <w:rFonts w:ascii="IRMitra" w:hAnsi="IRMitra" w:cs="IRMitra"/>
          <w:sz w:val="28"/>
          <w:szCs w:val="28"/>
          <w:rtl/>
          <w:lang w:bidi="fa-IR"/>
        </w:rPr>
        <w:footnoteReference w:id="15"/>
      </w:r>
      <w:r w:rsidRPr="00587367">
        <w:rPr>
          <w:rFonts w:ascii="IRMitra" w:hAnsi="IRMitra" w:cs="IRMitra"/>
          <w:sz w:val="28"/>
          <w:szCs w:val="28"/>
          <w:rtl/>
          <w:lang w:bidi="fa-IR"/>
        </w:rPr>
        <w:t>.</w:t>
      </w:r>
    </w:p>
    <w:p w:rsidR="00A95861" w:rsidRPr="00587367"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محدث نوری زمانی که در نجف اشرف بوده، آن را دیده که در پشت برگ اول آن نوشته شده بوده تفسیر مرآة ‌الأنوار و مشکاة ‌الأسرار، مقدمۀ تفسیری است که عالم فاضل شیخ عبداللطیف گازرانی ساکن نجف آن را تألیف نموده است. وی می‌گوید: </w:t>
      </w:r>
    </w:p>
    <w:p w:rsidR="00A95861" w:rsidRPr="00587367" w:rsidRDefault="00A95861" w:rsidP="00FE121E">
      <w:pPr>
        <w:bidi/>
        <w:spacing w:line="276" w:lineRule="auto"/>
        <w:ind w:left="2316"/>
        <w:jc w:val="both"/>
        <w:rPr>
          <w:rFonts w:ascii="IRMitra" w:hAnsi="IRMitra" w:cs="IRMitra"/>
          <w:sz w:val="28"/>
          <w:szCs w:val="28"/>
          <w:rtl/>
          <w:lang w:bidi="fa-IR"/>
        </w:rPr>
      </w:pPr>
      <w:r w:rsidRPr="00587367">
        <w:rPr>
          <w:rFonts w:ascii="IRMitra" w:hAnsi="IRMitra" w:cs="IRMitra"/>
          <w:sz w:val="28"/>
          <w:szCs w:val="28"/>
          <w:rtl/>
          <w:lang w:bidi="fa-IR"/>
        </w:rPr>
        <w:t>«از این سرقت آشکار که تفسیر ابوالحسن شریف را به عبداللطیف گازرانی نسبت داده در شگفت شدم و به مسئول چاپ‌خانه، این جریان را نوشتم ناشر مربوطه به من وعده داد که این مطلب را اصلاح کند اما تا کنون به عهد خود وفا نکرده و خود را برای مؤاخذۀ ابوالحسن در روز جزا آماده کرده است.»</w:t>
      </w:r>
      <w:r w:rsidRPr="00587367">
        <w:rPr>
          <w:rStyle w:val="FootnoteReference"/>
          <w:rFonts w:ascii="IRMitra" w:hAnsi="IRMitra" w:cs="IRMitra"/>
          <w:sz w:val="28"/>
          <w:szCs w:val="28"/>
          <w:rtl/>
          <w:lang w:bidi="fa-IR"/>
        </w:rPr>
        <w:footnoteReference w:id="16"/>
      </w:r>
      <w:r w:rsidRPr="00587367">
        <w:rPr>
          <w:rFonts w:ascii="IRMitra" w:hAnsi="IRMitra" w:cs="IRMitra"/>
          <w:sz w:val="28"/>
          <w:szCs w:val="28"/>
          <w:rtl/>
          <w:lang w:bidi="fa-IR"/>
        </w:rPr>
        <w:t xml:space="preserve"> </w:t>
      </w:r>
    </w:p>
    <w:p w:rsidR="00A95861" w:rsidRPr="00587367"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صاحبان تراجم علما می‌نویسند نسخۀ اصلی مرآة ‌الأنوار از منزل صاحب جواهر، سبط دانشمند و أفقهِ ابوالحسن عاملی برای استنساخ و انتشار بیرون آمد.</w:t>
      </w:r>
      <w:r w:rsidRPr="00587367">
        <w:rPr>
          <w:rStyle w:val="FootnoteReference"/>
          <w:rFonts w:ascii="IRMitra" w:hAnsi="IRMitra" w:cs="IRMitra"/>
          <w:sz w:val="28"/>
          <w:szCs w:val="28"/>
          <w:rtl/>
          <w:lang w:bidi="fa-IR"/>
        </w:rPr>
        <w:footnoteReference w:id="17"/>
      </w:r>
      <w:r w:rsidRPr="00587367">
        <w:rPr>
          <w:rFonts w:ascii="IRMitra" w:hAnsi="IRMitra" w:cs="IRMitra"/>
          <w:sz w:val="28"/>
          <w:szCs w:val="28"/>
          <w:rtl/>
          <w:lang w:bidi="fa-IR"/>
        </w:rPr>
        <w:t xml:space="preserve">  </w:t>
      </w:r>
    </w:p>
    <w:p w:rsidR="00A95861" w:rsidRPr="00587367"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مقدمۀ تفسیر مرآة ‌الأنوار به تنهایی در ایران در سال 1303 چاپ شده است.</w:t>
      </w:r>
      <w:r w:rsidRPr="00587367">
        <w:rPr>
          <w:rStyle w:val="FootnoteReference"/>
          <w:rFonts w:ascii="IRMitra" w:hAnsi="IRMitra" w:cs="IRMitra"/>
          <w:sz w:val="28"/>
          <w:szCs w:val="28"/>
          <w:rtl/>
          <w:lang w:bidi="fa-IR"/>
        </w:rPr>
        <w:footnoteReference w:id="18"/>
      </w:r>
      <w:r w:rsidRPr="00587367">
        <w:rPr>
          <w:rFonts w:ascii="IRMitra" w:hAnsi="IRMitra" w:cs="IRMitra"/>
          <w:sz w:val="28"/>
          <w:szCs w:val="28"/>
          <w:rtl/>
          <w:lang w:bidi="fa-IR"/>
        </w:rPr>
        <w:t xml:space="preserve"> </w:t>
      </w:r>
      <w:r w:rsidRPr="00587367">
        <w:rPr>
          <w:rFonts w:ascii="IRMitra" w:hAnsi="IRMitra" w:cs="IRMitra"/>
          <w:sz w:val="28"/>
          <w:szCs w:val="28"/>
          <w:rtl/>
        </w:rPr>
        <w:t>م</w:t>
      </w:r>
      <w:r w:rsidRPr="00587367">
        <w:rPr>
          <w:rFonts w:ascii="IRMitra" w:hAnsi="IRMitra" w:cs="IRMitra"/>
          <w:sz w:val="28"/>
          <w:szCs w:val="28"/>
          <w:rtl/>
          <w:lang w:bidi="fa-IR"/>
        </w:rPr>
        <w:t xml:space="preserve">ؤسسة الأعلمی للمطبوعات در بیروت آن را به عنوان جلد صفر البرهان همراه آن چاپ نموده است. چاپ اول آن در این مؤسسه در سال 1419 </w:t>
      </w:r>
      <w:r w:rsidR="00C90F94" w:rsidRPr="00587367">
        <w:rPr>
          <w:rFonts w:ascii="IRMitra" w:hAnsi="IRMitra" w:cs="IRMitra"/>
          <w:sz w:val="28"/>
          <w:szCs w:val="28"/>
          <w:rtl/>
          <w:lang w:bidi="fa-IR"/>
        </w:rPr>
        <w:t>هجری قمری انجام شده که این تحقیق</w:t>
      </w:r>
      <w:r w:rsidRPr="00587367">
        <w:rPr>
          <w:rFonts w:ascii="IRMitra" w:hAnsi="IRMitra" w:cs="IRMitra"/>
          <w:sz w:val="28"/>
          <w:szCs w:val="28"/>
          <w:rtl/>
          <w:lang w:bidi="fa-IR"/>
        </w:rPr>
        <w:t xml:space="preserve"> با استفاده از آن تألیف یافته</w:t>
      </w:r>
      <w:r w:rsidR="00C90F94" w:rsidRPr="00587367">
        <w:rPr>
          <w:rFonts w:ascii="IRMitra" w:hAnsi="IRMitra" w:cs="IRMitra"/>
          <w:sz w:val="28"/>
          <w:szCs w:val="28"/>
          <w:rtl/>
          <w:lang w:bidi="fa-IR"/>
        </w:rPr>
        <w:t xml:space="preserve"> </w:t>
      </w:r>
      <w:r w:rsidRPr="00587367">
        <w:rPr>
          <w:rFonts w:ascii="IRMitra" w:hAnsi="IRMitra" w:cs="IRMitra"/>
          <w:sz w:val="28"/>
          <w:szCs w:val="28"/>
          <w:rtl/>
          <w:lang w:bidi="fa-IR"/>
        </w:rPr>
        <w:t xml:space="preserve">‌است. لازم به ذکر است که این تفسیر هیچ ارتباطی با تفسیر البرهان ندارد. البرهان خود دارای مقدمه‌ای بسیار عالمانه و مفصل از مؤلفش، سید هاشم بحرانی مشتمل بر 17 باب و در حدود 70 صفحه می‌باشد. در چاپ دیگر حدود 90 صفحه است. در این مقدمه، علامه بحرانی ابتدا روایاتی مبنی بر این‌که ائمه معصومین </w:t>
      </w:r>
      <w:r w:rsidR="00205C48" w:rsidRPr="003D3911">
        <w:rPr>
          <w:rFonts w:ascii="Abo-thar" w:hAnsi="Abo-thar"/>
          <w:lang w:bidi="fa-IR"/>
        </w:rPr>
        <w:t></w:t>
      </w:r>
      <w:r w:rsidR="00205C48" w:rsidRPr="00690E04">
        <w:rPr>
          <w:rFonts w:ascii="Times New Roman" w:hAnsi="Times New Roman" w:hint="cs"/>
          <w:color w:val="000000"/>
          <w:rtl/>
        </w:rPr>
        <w:t xml:space="preserve"> </w:t>
      </w:r>
      <w:r w:rsidRPr="00587367">
        <w:rPr>
          <w:rFonts w:ascii="IRMitra" w:hAnsi="IRMitra" w:cs="IRMitra"/>
          <w:sz w:val="28"/>
          <w:szCs w:val="28"/>
          <w:rtl/>
          <w:lang w:bidi="fa-IR"/>
        </w:rPr>
        <w:t xml:space="preserve">عالمان به تأویل و </w:t>
      </w:r>
      <w:r w:rsidRPr="00587367">
        <w:rPr>
          <w:rFonts w:ascii="IRMitra" w:hAnsi="IRMitra" w:cs="IRMitra"/>
          <w:sz w:val="28"/>
          <w:szCs w:val="28"/>
          <w:rtl/>
          <w:lang w:bidi="fa-IR"/>
        </w:rPr>
        <w:lastRenderedPageBreak/>
        <w:t>تنزیل قرآنند، آورده، سپس ابواب هفده‌گانه‌ای می‌آورد که از باب فضل عالم و متعلم شروع شده و به بابی در رابطه با مقدمۀ علی بن ابراهیم قمی در اول تفسیرش تمام می‌شود.</w:t>
      </w:r>
      <w:r w:rsidRPr="00587367">
        <w:rPr>
          <w:rStyle w:val="FootnoteReference"/>
          <w:rFonts w:ascii="IRMitra" w:hAnsi="IRMitra" w:cs="IRMitra"/>
          <w:sz w:val="28"/>
          <w:szCs w:val="28"/>
          <w:rtl/>
          <w:lang w:bidi="fa-IR"/>
        </w:rPr>
        <w:footnoteReference w:id="19"/>
      </w:r>
      <w:r w:rsidRPr="00587367">
        <w:rPr>
          <w:rFonts w:ascii="IRMitra" w:hAnsi="IRMitra" w:cs="IRMitra"/>
          <w:sz w:val="28"/>
          <w:szCs w:val="28"/>
          <w:rtl/>
          <w:lang w:bidi="fa-IR"/>
        </w:rPr>
        <w:t xml:space="preserve"> </w:t>
      </w:r>
    </w:p>
    <w:p w:rsidR="00A95861" w:rsidRDefault="00A95861"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به این ترتیب، تفسیر البرهان نیازی به چنین مقدم</w:t>
      </w:r>
      <w:r w:rsidR="00C90F94" w:rsidRPr="00587367">
        <w:rPr>
          <w:rFonts w:ascii="IRMitra" w:hAnsi="IRMitra" w:cs="IRMitra"/>
          <w:sz w:val="28"/>
          <w:szCs w:val="28"/>
          <w:rtl/>
          <w:lang w:bidi="fa-IR"/>
        </w:rPr>
        <w:t>ه‌ای نداشته‌است. و سخن</w:t>
      </w:r>
      <w:r w:rsidRPr="00587367">
        <w:rPr>
          <w:rFonts w:ascii="IRMitra" w:hAnsi="IRMitra" w:cs="IRMitra"/>
          <w:sz w:val="28"/>
          <w:szCs w:val="28"/>
          <w:rtl/>
          <w:lang w:bidi="fa-IR"/>
        </w:rPr>
        <w:t xml:space="preserve"> محدث نوری </w:t>
      </w:r>
      <w:r w:rsidR="00C90F94" w:rsidRPr="00587367">
        <w:rPr>
          <w:rFonts w:ascii="IRMitra" w:hAnsi="IRMitra" w:cs="IRMitra"/>
          <w:sz w:val="28"/>
          <w:szCs w:val="28"/>
          <w:rtl/>
          <w:lang w:bidi="fa-IR"/>
        </w:rPr>
        <w:t>در این رابطه جای تعجب دارد</w:t>
      </w:r>
      <w:r w:rsidRPr="00587367">
        <w:rPr>
          <w:rFonts w:ascii="IRMitra" w:hAnsi="IRMitra" w:cs="IRMitra"/>
          <w:sz w:val="28"/>
          <w:szCs w:val="28"/>
          <w:rtl/>
          <w:lang w:bidi="fa-IR"/>
        </w:rPr>
        <w:t>. در هر حال کتاب مرآة ‌الأن</w:t>
      </w:r>
      <w:r w:rsidR="00024EFC" w:rsidRPr="00587367">
        <w:rPr>
          <w:rFonts w:ascii="IRMitra" w:hAnsi="IRMitra" w:cs="IRMitra"/>
          <w:sz w:val="28"/>
          <w:szCs w:val="28"/>
          <w:rtl/>
          <w:lang w:bidi="fa-IR"/>
        </w:rPr>
        <w:t>واری که ما اکنون در دست داریم</w:t>
      </w:r>
      <w:r w:rsidRPr="00587367">
        <w:rPr>
          <w:rFonts w:ascii="IRMitra" w:hAnsi="IRMitra" w:cs="IRMitra"/>
          <w:sz w:val="28"/>
          <w:szCs w:val="28"/>
          <w:rtl/>
          <w:lang w:bidi="fa-IR"/>
        </w:rPr>
        <w:t xml:space="preserve"> با عنوان «مقدمة تفسیر البرهان المسماة بمرآة ‌الأنوار و مشکاة ‌الأسرار» می‌باشد.  </w:t>
      </w:r>
    </w:p>
    <w:p w:rsidR="00AF40D4" w:rsidRPr="00587367" w:rsidRDefault="00AF40D4" w:rsidP="00FE121E">
      <w:pPr>
        <w:bidi/>
        <w:spacing w:line="276" w:lineRule="auto"/>
        <w:ind w:left="48"/>
        <w:jc w:val="both"/>
        <w:rPr>
          <w:rFonts w:ascii="IRMitra" w:hAnsi="IRMitra" w:cs="IRMitra"/>
          <w:sz w:val="28"/>
          <w:szCs w:val="28"/>
          <w:rtl/>
          <w:lang w:bidi="fa-IR"/>
        </w:rPr>
      </w:pPr>
    </w:p>
    <w:p w:rsidR="00A95861" w:rsidRPr="00587367" w:rsidRDefault="00F17214"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3_2. ساختار کتاب</w:t>
      </w:r>
    </w:p>
    <w:p w:rsidR="004D5C37" w:rsidRPr="00587367" w:rsidRDefault="004D5C3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کتاب مرآة ‌الأنو</w:t>
      </w:r>
      <w:r w:rsidR="00A04F2A" w:rsidRPr="00587367">
        <w:rPr>
          <w:rFonts w:ascii="IRMitra" w:hAnsi="IRMitra" w:cs="IRMitra"/>
          <w:sz w:val="28"/>
          <w:szCs w:val="28"/>
          <w:rtl/>
          <w:lang w:bidi="fa-IR"/>
        </w:rPr>
        <w:t xml:space="preserve">ار و مشکاة ‌الأسرار </w:t>
      </w:r>
      <w:r w:rsidR="00067586" w:rsidRPr="00587367">
        <w:rPr>
          <w:rFonts w:ascii="IRMitra" w:hAnsi="IRMitra" w:cs="IRMitra"/>
          <w:sz w:val="28"/>
          <w:szCs w:val="28"/>
          <w:rtl/>
          <w:lang w:bidi="fa-IR"/>
        </w:rPr>
        <w:t>دارای سه مقدمه می‌باشد</w:t>
      </w:r>
      <w:r w:rsidRPr="00587367">
        <w:rPr>
          <w:rFonts w:ascii="IRMitra" w:hAnsi="IRMitra" w:cs="IRMitra"/>
          <w:sz w:val="28"/>
          <w:szCs w:val="28"/>
          <w:rtl/>
          <w:lang w:bidi="fa-IR"/>
        </w:rPr>
        <w:t xml:space="preserve"> که هر مقدمه شامل مقالات و فصولی است. </w:t>
      </w:r>
    </w:p>
    <w:p w:rsidR="004D5C37" w:rsidRPr="00587367" w:rsidRDefault="004D5C3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م</w:t>
      </w:r>
      <w:r w:rsidR="00671922">
        <w:rPr>
          <w:rFonts w:ascii="IRMitra" w:hAnsi="IRMitra" w:cs="IRMitra"/>
          <w:sz w:val="28"/>
          <w:szCs w:val="28"/>
          <w:rtl/>
          <w:lang w:bidi="fa-IR"/>
        </w:rPr>
        <w:t>قدمه اول، سه مقاله دارد که مقال</w:t>
      </w:r>
      <w:r w:rsidR="00671922">
        <w:rPr>
          <w:rFonts w:ascii="IRMitra" w:hAnsi="IRMitra" w:cs="IRMitra" w:hint="cs"/>
          <w:sz w:val="28"/>
          <w:szCs w:val="28"/>
          <w:rtl/>
          <w:lang w:bidi="fa-IR"/>
        </w:rPr>
        <w:t>ۀ</w:t>
      </w:r>
      <w:r w:rsidRPr="00587367">
        <w:rPr>
          <w:rFonts w:ascii="IRMitra" w:hAnsi="IRMitra" w:cs="IRMitra"/>
          <w:sz w:val="28"/>
          <w:szCs w:val="28"/>
          <w:rtl/>
          <w:lang w:bidi="fa-IR"/>
        </w:rPr>
        <w:t xml:space="preserve"> اول و دوم آن، هر یک پنج فصل دارند. در این مقدمه، ابوالحسن عاملی سعی در اثبات این امر دارد که بطن آیات درباره ولایت و امامت و اوامر مربوط به آن دو می‌باشد و ظاهر و تنزیل قرآن در مورد نبوت و رسالت است.  </w:t>
      </w:r>
    </w:p>
    <w:p w:rsidR="004D5C37" w:rsidRPr="00587367" w:rsidRDefault="004D5C3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مقدمه دوم دارای چهار فصل است. در این مقدمه، وی سعی در</w:t>
      </w:r>
      <w:r w:rsidR="0033109C">
        <w:rPr>
          <w:rFonts w:ascii="IRMitra" w:hAnsi="IRMitra" w:cs="IRMitra"/>
          <w:sz w:val="28"/>
          <w:szCs w:val="28"/>
          <w:rtl/>
          <w:lang w:bidi="fa-IR"/>
        </w:rPr>
        <w:t xml:space="preserve"> اثبات وقوع تحریف و</w:t>
      </w:r>
      <w:r w:rsidRPr="00587367">
        <w:rPr>
          <w:rFonts w:ascii="IRMitra" w:hAnsi="IRMitra" w:cs="IRMitra"/>
          <w:sz w:val="28"/>
          <w:szCs w:val="28"/>
          <w:rtl/>
          <w:lang w:bidi="fa-IR"/>
        </w:rPr>
        <w:t xml:space="preserve"> تغییر و تبدیل در قرآن دارد و با استناد به روایات تحریف از طری</w:t>
      </w:r>
      <w:r w:rsidR="0033109C">
        <w:rPr>
          <w:rFonts w:ascii="IRMitra" w:hAnsi="IRMitra" w:cs="IRMitra"/>
          <w:sz w:val="28"/>
          <w:szCs w:val="28"/>
          <w:rtl/>
          <w:lang w:bidi="fa-IR"/>
        </w:rPr>
        <w:t>ق شیعه و سنی به آن پرداخته‌</w:t>
      </w:r>
      <w:r w:rsidRPr="00587367">
        <w:rPr>
          <w:rFonts w:ascii="IRMitra" w:hAnsi="IRMitra" w:cs="IRMitra"/>
          <w:sz w:val="28"/>
          <w:szCs w:val="28"/>
          <w:rtl/>
          <w:lang w:bidi="fa-IR"/>
        </w:rPr>
        <w:t xml:space="preserve"> و ارتباط آن با محور اصلی کتاب این است که از نظر مؤلف چون خداوند، عالم به تغییر و تبدیل</w:t>
      </w:r>
      <w:r w:rsidR="00D7430D" w:rsidRPr="00587367">
        <w:rPr>
          <w:rFonts w:ascii="IRMitra" w:hAnsi="IRMitra" w:cs="IRMitra"/>
          <w:sz w:val="28"/>
          <w:szCs w:val="28"/>
          <w:rtl/>
          <w:lang w:bidi="fa-IR"/>
        </w:rPr>
        <w:t>ِ</w:t>
      </w:r>
      <w:r w:rsidRPr="00587367">
        <w:rPr>
          <w:rFonts w:ascii="IRMitra" w:hAnsi="IRMitra" w:cs="IRMitra"/>
          <w:sz w:val="28"/>
          <w:szCs w:val="28"/>
          <w:rtl/>
          <w:lang w:bidi="fa-IR"/>
        </w:rPr>
        <w:t xml:space="preserve"> مغی</w:t>
      </w:r>
      <w:r w:rsidR="00D7430D" w:rsidRPr="00587367">
        <w:rPr>
          <w:rFonts w:ascii="IRMitra" w:hAnsi="IRMitra" w:cs="IRMitra"/>
          <w:sz w:val="28"/>
          <w:szCs w:val="28"/>
          <w:rtl/>
          <w:lang w:bidi="fa-IR"/>
        </w:rPr>
        <w:t>ّ</w:t>
      </w:r>
      <w:r w:rsidRPr="00587367">
        <w:rPr>
          <w:rFonts w:ascii="IRMitra" w:hAnsi="IRMitra" w:cs="IRMitra"/>
          <w:sz w:val="28"/>
          <w:szCs w:val="28"/>
          <w:rtl/>
          <w:lang w:bidi="fa-IR"/>
        </w:rPr>
        <w:t>رین و مبدلین</w:t>
      </w:r>
      <w:r w:rsidR="000469AB" w:rsidRPr="00587367">
        <w:rPr>
          <w:rFonts w:ascii="IRMitra" w:hAnsi="IRMitra" w:cs="IRMitra"/>
          <w:sz w:val="28"/>
          <w:szCs w:val="28"/>
          <w:rtl/>
          <w:lang w:bidi="fa-IR"/>
        </w:rPr>
        <w:t xml:space="preserve"> در قرآن بوده، پس فضائل اهل بیت</w:t>
      </w:r>
      <w:r w:rsidR="006F07BF" w:rsidRPr="00587367">
        <w:rPr>
          <w:rFonts w:ascii="IRMitra" w:hAnsi="IRMitra" w:cs="IRMitra"/>
          <w:sz w:val="28"/>
          <w:szCs w:val="28"/>
          <w:lang w:bidi="fa-IR"/>
        </w:rPr>
        <w:t></w:t>
      </w:r>
      <w:r w:rsidR="006F07BF" w:rsidRPr="003D3911">
        <w:rPr>
          <w:rFonts w:ascii="Abo-thar" w:hAnsi="Abo-thar"/>
          <w:lang w:bidi="fa-IR"/>
        </w:rPr>
        <w:t></w:t>
      </w:r>
      <w:r w:rsidRPr="00587367">
        <w:rPr>
          <w:rFonts w:ascii="IRMitra" w:hAnsi="IRMitra" w:cs="IRMitra"/>
          <w:sz w:val="28"/>
          <w:szCs w:val="28"/>
          <w:lang w:bidi="fa-IR"/>
        </w:rPr>
        <w:t></w:t>
      </w:r>
      <w:r w:rsidRPr="00587367">
        <w:rPr>
          <w:rFonts w:ascii="IRMitra" w:hAnsi="IRMitra" w:cs="IRMitra"/>
          <w:sz w:val="28"/>
          <w:szCs w:val="28"/>
          <w:rtl/>
          <w:lang w:bidi="fa-IR"/>
        </w:rPr>
        <w:t xml:space="preserve">و اوامر مربوط به امامت و ولایت را در بطن قرآن قرار داده تا از دسترس آنان دور بماند و در ظاهر قرآن با رمز و تعریض و کنایه به طور مجاز به آن‌ها اشاره نموده ‌است. </w:t>
      </w:r>
    </w:p>
    <w:p w:rsidR="004D5C37" w:rsidRPr="00F6619E" w:rsidRDefault="004D5C37" w:rsidP="00F6619E">
      <w:pPr>
        <w:bidi/>
        <w:spacing w:line="276" w:lineRule="auto"/>
        <w:ind w:left="48"/>
        <w:jc w:val="both"/>
        <w:rPr>
          <w:rtl/>
        </w:rPr>
      </w:pPr>
      <w:r w:rsidRPr="00587367">
        <w:rPr>
          <w:rFonts w:ascii="IRMitra" w:hAnsi="IRMitra" w:cs="IRMitra"/>
          <w:sz w:val="28"/>
          <w:szCs w:val="28"/>
          <w:rtl/>
          <w:lang w:bidi="fa-IR"/>
        </w:rPr>
        <w:t>مقدمه سوم نیز مشتمل بر دو مقاله است. که مقالة اول آن دارای هفت فصل و بخشی به نام تذییل است. که در این هفت فصل، تأویلاتی که فقط به یک کلمه یا آیه اختصاص دارند و قابل جریان و تسری در آیات یا مف</w:t>
      </w:r>
      <w:r w:rsidR="00671922">
        <w:rPr>
          <w:rFonts w:ascii="IRMitra" w:hAnsi="IRMitra" w:cs="IRMitra"/>
          <w:sz w:val="28"/>
          <w:szCs w:val="28"/>
          <w:rtl/>
          <w:lang w:bidi="fa-IR"/>
        </w:rPr>
        <w:t xml:space="preserve">ردات دیگر نیستند، </w:t>
      </w:r>
      <w:r w:rsidR="00671922">
        <w:rPr>
          <w:rFonts w:ascii="IRMitra" w:hAnsi="IRMitra" w:cs="IRMitra"/>
          <w:sz w:val="28"/>
          <w:szCs w:val="28"/>
          <w:rtl/>
          <w:lang w:bidi="fa-IR"/>
        </w:rPr>
        <w:lastRenderedPageBreak/>
        <w:t>آورده شده‌اند</w:t>
      </w:r>
      <w:r w:rsidRPr="00587367">
        <w:rPr>
          <w:rFonts w:ascii="IRMitra" w:hAnsi="IRMitra" w:cs="IRMitra"/>
          <w:sz w:val="28"/>
          <w:szCs w:val="28"/>
          <w:rtl/>
          <w:lang w:bidi="fa-IR"/>
        </w:rPr>
        <w:t xml:space="preserve"> که مؤلف به خاطر زیادی فوائدشان آن‌ها را جداگانه آورده و بیش‌تر آن‌ها از قبیل مجاز عقلی و مجاز در اسناد و کنایه و تعریض هستند. گرچه بتوان با تکلف، </w:t>
      </w:r>
      <w:r w:rsidR="009F0301" w:rsidRPr="00587367">
        <w:rPr>
          <w:rFonts w:ascii="IRMitra" w:hAnsi="IRMitra" w:cs="IRMitra"/>
          <w:sz w:val="28"/>
          <w:szCs w:val="28"/>
          <w:rtl/>
          <w:lang w:bidi="fa-IR"/>
        </w:rPr>
        <w:t>آن‌ها را داخل در مجاز لغوی کرد.</w:t>
      </w:r>
      <w:r w:rsidRPr="00587367">
        <w:rPr>
          <w:rStyle w:val="FootnoteReference"/>
          <w:rFonts w:ascii="IRMitra" w:eastAsia="Times New Roman" w:hAnsi="IRMitra" w:cs="IRMitra"/>
          <w:color w:val="000000"/>
          <w:sz w:val="28"/>
          <w:szCs w:val="28"/>
          <w:rtl/>
          <w:lang w:bidi="fa-IR"/>
        </w:rPr>
        <w:footnoteReference w:id="20"/>
      </w:r>
    </w:p>
    <w:p w:rsidR="004D5C37" w:rsidRDefault="004D5C37" w:rsidP="0078206F">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مقالۀ دوم</w:t>
      </w:r>
      <w:r w:rsidR="00645488" w:rsidRPr="00587367">
        <w:rPr>
          <w:rFonts w:ascii="IRMitra" w:hAnsi="IRMitra" w:cs="IRMitra"/>
          <w:sz w:val="28"/>
          <w:szCs w:val="28"/>
          <w:rtl/>
          <w:lang w:bidi="fa-IR"/>
        </w:rPr>
        <w:t xml:space="preserve"> از مقدمۀ سوم</w:t>
      </w:r>
      <w:r w:rsidRPr="00587367">
        <w:rPr>
          <w:rFonts w:ascii="IRMitra" w:hAnsi="IRMitra" w:cs="IRMitra"/>
          <w:sz w:val="28"/>
          <w:szCs w:val="28"/>
          <w:rtl/>
          <w:lang w:bidi="fa-IR"/>
        </w:rPr>
        <w:t xml:space="preserve"> در بیان تأویلات عامی است که در غیر موضع خودشان </w:t>
      </w:r>
      <w:r w:rsidR="00D7430D" w:rsidRPr="00587367">
        <w:rPr>
          <w:rFonts w:ascii="IRMitra" w:hAnsi="IRMitra" w:cs="IRMitra"/>
          <w:sz w:val="28"/>
          <w:szCs w:val="28"/>
          <w:rtl/>
          <w:lang w:bidi="fa-IR"/>
        </w:rPr>
        <w:t>نیز جریان دارند و</w:t>
      </w:r>
      <w:r w:rsidRPr="00587367">
        <w:rPr>
          <w:rFonts w:ascii="IRMitra" w:hAnsi="IRMitra" w:cs="IRMitra"/>
          <w:sz w:val="28"/>
          <w:szCs w:val="28"/>
          <w:rtl/>
          <w:lang w:bidi="fa-IR"/>
        </w:rPr>
        <w:t xml:space="preserve"> مفردات قرآنی را به ترتیب حروف الفب</w:t>
      </w:r>
      <w:r w:rsidR="00645488" w:rsidRPr="00587367">
        <w:rPr>
          <w:rFonts w:ascii="IRMitra" w:hAnsi="IRMitra" w:cs="IRMitra"/>
          <w:sz w:val="28"/>
          <w:szCs w:val="28"/>
          <w:rtl/>
          <w:lang w:bidi="fa-IR"/>
        </w:rPr>
        <w:t>ا همراه با تأویل‌شان آورده ‌است و حجم بیش‌تر کتاب را این مقاله به خود اختصاص داده است.</w:t>
      </w:r>
      <w:r w:rsidRPr="00587367">
        <w:rPr>
          <w:rFonts w:ascii="IRMitra" w:hAnsi="IRMitra" w:cs="IRMitra"/>
          <w:sz w:val="28"/>
          <w:szCs w:val="28"/>
          <w:rtl/>
          <w:lang w:bidi="fa-IR"/>
        </w:rPr>
        <w:t xml:space="preserve">  بعد از آن، فصلی به نام خاتمه، پایان‌بخش کتاب است. خاتمه هم خود دارای دو فصل می‌باشد. که فصل اول در بیان پاره‌ای از تأویلات حروف مقطعه در اوایل سور است</w:t>
      </w:r>
      <w:r w:rsidR="00061C4D" w:rsidRPr="00587367">
        <w:rPr>
          <w:rStyle w:val="FootnoteReference"/>
          <w:rFonts w:ascii="IRMitra" w:hAnsi="IRMitra" w:cs="IRMitra"/>
          <w:sz w:val="28"/>
          <w:szCs w:val="28"/>
          <w:rtl/>
          <w:lang w:bidi="fa-IR"/>
        </w:rPr>
        <w:footnoteReference w:id="21"/>
      </w:r>
      <w:r w:rsidRPr="00587367">
        <w:rPr>
          <w:rFonts w:ascii="IRMitra" w:hAnsi="IRMitra" w:cs="IRMitra"/>
          <w:sz w:val="28"/>
          <w:szCs w:val="28"/>
          <w:rtl/>
          <w:lang w:bidi="fa-IR"/>
        </w:rPr>
        <w:t xml:space="preserve"> و فصل دوم آن</w:t>
      </w:r>
      <w:r w:rsidR="00061C4D" w:rsidRPr="00587367">
        <w:rPr>
          <w:rFonts w:ascii="IRMitra" w:hAnsi="IRMitra" w:cs="IRMitra"/>
          <w:sz w:val="28"/>
          <w:szCs w:val="28"/>
          <w:rtl/>
          <w:lang w:bidi="fa-IR"/>
        </w:rPr>
        <w:t>، هشت فایده را دربرمی‌گیرد. که در هفت فایده، برخی از مبانی و روش‌هایش در تألیف این تفسیر را بیان نموده و بر برخی از آن‌ها که در ابتدای کتاب آورده بود، تأکید نموده است. در فایدۀ هشتم به امر رجعت و آوردن 12 روایت در اثبات آن پرداخته است</w:t>
      </w:r>
      <w:r w:rsidR="0078206F">
        <w:rPr>
          <w:rFonts w:ascii="IRMitra" w:hAnsi="IRMitra" w:cs="IRMitra" w:hint="cs"/>
          <w:sz w:val="28"/>
          <w:szCs w:val="28"/>
          <w:rtl/>
          <w:lang w:bidi="fa-IR"/>
        </w:rPr>
        <w:t>.</w:t>
      </w:r>
      <w:r w:rsidRPr="00587367">
        <w:rPr>
          <w:rStyle w:val="FootnoteReference"/>
          <w:rFonts w:ascii="IRMitra" w:hAnsi="IRMitra" w:cs="IRMitra"/>
          <w:sz w:val="28"/>
          <w:szCs w:val="28"/>
          <w:rtl/>
          <w:lang w:bidi="fa-IR"/>
        </w:rPr>
        <w:footnoteReference w:id="22"/>
      </w:r>
    </w:p>
    <w:p w:rsidR="00AF40D4" w:rsidRPr="00587367" w:rsidRDefault="00AF40D4" w:rsidP="00FE121E">
      <w:pPr>
        <w:bidi/>
        <w:spacing w:line="276" w:lineRule="auto"/>
        <w:ind w:left="48"/>
        <w:jc w:val="both"/>
        <w:rPr>
          <w:rFonts w:ascii="IRMitra" w:hAnsi="IRMitra" w:cs="IRMitra"/>
          <w:sz w:val="28"/>
          <w:szCs w:val="28"/>
          <w:rtl/>
          <w:lang w:bidi="fa-IR"/>
        </w:rPr>
      </w:pPr>
    </w:p>
    <w:p w:rsidR="004D5C37" w:rsidRPr="00587367" w:rsidRDefault="004A038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3_3. وضعیت سند روایات در مر‌آة الأنوار</w:t>
      </w:r>
    </w:p>
    <w:p w:rsidR="004A038E" w:rsidRPr="00587367" w:rsidRDefault="001D29B9"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در</w:t>
      </w:r>
      <w:r w:rsidR="004A038E" w:rsidRPr="00587367">
        <w:rPr>
          <w:rFonts w:ascii="IRMitra" w:hAnsi="IRMitra" w:cs="IRMitra"/>
          <w:sz w:val="28"/>
          <w:szCs w:val="28"/>
          <w:rtl/>
          <w:lang w:bidi="fa-IR"/>
        </w:rPr>
        <w:t xml:space="preserve"> کتاب مرآة الأنوار ملاحظه می‌شود که نویسنده، سند بسیاری از روایات را ذکر ننموده ‌است. در اول کتاب نیز این موضوع را تذکر می‌دهد: «طویت عن ذکر تمام تلک الأخبار بعباراتها و أسانیدها.»</w:t>
      </w:r>
      <w:r w:rsidR="004A038E" w:rsidRPr="00587367">
        <w:rPr>
          <w:rStyle w:val="FootnoteReference"/>
          <w:rFonts w:ascii="IRMitra" w:hAnsi="IRMitra" w:cs="IRMitra"/>
          <w:sz w:val="28"/>
          <w:szCs w:val="28"/>
          <w:rtl/>
          <w:lang w:bidi="fa-IR"/>
        </w:rPr>
        <w:footnoteReference w:id="23"/>
      </w:r>
      <w:r w:rsidR="00956B25" w:rsidRPr="00587367">
        <w:rPr>
          <w:rFonts w:ascii="IRMitra" w:hAnsi="IRMitra" w:cs="IRMitra"/>
          <w:sz w:val="28"/>
          <w:szCs w:val="28"/>
          <w:rtl/>
          <w:lang w:bidi="fa-IR"/>
        </w:rPr>
        <w:t xml:space="preserve"> یعنی: از ذکر تمام احادیث با عبارات و اسانیدشان خودداری نمودم.</w:t>
      </w:r>
      <w:r w:rsidR="004A038E" w:rsidRPr="00587367">
        <w:rPr>
          <w:rFonts w:ascii="IRMitra" w:hAnsi="IRMitra" w:cs="IRMitra"/>
          <w:sz w:val="28"/>
          <w:szCs w:val="28"/>
          <w:rtl/>
          <w:lang w:bidi="fa-IR"/>
        </w:rPr>
        <w:t xml:space="preserve"> </w:t>
      </w:r>
    </w:p>
    <w:p w:rsidR="004A7A9A" w:rsidRDefault="004A038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آن‌چه </w:t>
      </w:r>
      <w:r w:rsidR="00BC02E8">
        <w:rPr>
          <w:rFonts w:ascii="IRMitra" w:hAnsi="IRMitra" w:cs="IRMitra"/>
          <w:sz w:val="28"/>
          <w:szCs w:val="28"/>
          <w:rtl/>
          <w:lang w:bidi="fa-IR"/>
        </w:rPr>
        <w:t>که در کنارِ ذکر سند</w:t>
      </w:r>
      <w:r w:rsidRPr="00587367">
        <w:rPr>
          <w:rFonts w:ascii="IRMitra" w:hAnsi="IRMitra" w:cs="IRMitra"/>
          <w:sz w:val="28"/>
          <w:szCs w:val="28"/>
          <w:rtl/>
          <w:lang w:bidi="fa-IR"/>
        </w:rPr>
        <w:t>، حائز اهمیت است این است که سند روایات برای خود نویسنده از جهت استفاده از روایتی و استناد به آن در کتابش تا چه میزان مه</w:t>
      </w:r>
      <w:r w:rsidR="00BC02E8">
        <w:rPr>
          <w:rFonts w:ascii="IRMitra" w:hAnsi="IRMitra" w:cs="IRMitra"/>
          <w:sz w:val="28"/>
          <w:szCs w:val="28"/>
          <w:rtl/>
          <w:lang w:bidi="fa-IR"/>
        </w:rPr>
        <w:t>م بوده و آیا اصلاً به سند</w:t>
      </w:r>
      <w:r w:rsidRPr="00587367">
        <w:rPr>
          <w:rFonts w:ascii="IRMitra" w:hAnsi="IRMitra" w:cs="IRMitra"/>
          <w:sz w:val="28"/>
          <w:szCs w:val="28"/>
          <w:rtl/>
          <w:lang w:bidi="fa-IR"/>
        </w:rPr>
        <w:t xml:space="preserve"> توجه داشته ‌است یا خیر. از بررسی انجام شده در کتاب به نظر می‌رسد که ایشان تقریباً صرف نظر از سند، اقدام به جمع‌آوری روایات نموده ‌است. به این معنا که ظاهراً سند روایات برای ایشان اهمیت چندانی </w:t>
      </w:r>
      <w:r w:rsidRPr="00587367">
        <w:rPr>
          <w:rFonts w:ascii="IRMitra" w:hAnsi="IRMitra" w:cs="IRMitra"/>
          <w:sz w:val="28"/>
          <w:szCs w:val="28"/>
          <w:rtl/>
          <w:lang w:bidi="fa-IR"/>
        </w:rPr>
        <w:lastRenderedPageBreak/>
        <w:t>نداشته، چرا که اولاً جز در موارد معدودی در اوائل کتاب، در کنار هیچ‌کد</w:t>
      </w:r>
      <w:r w:rsidR="00671922">
        <w:rPr>
          <w:rFonts w:ascii="IRMitra" w:hAnsi="IRMitra" w:cs="IRMitra"/>
          <w:sz w:val="28"/>
          <w:szCs w:val="28"/>
          <w:rtl/>
          <w:lang w:bidi="fa-IR"/>
        </w:rPr>
        <w:t>ام از روایاتِ تأویلی که در مقال</w:t>
      </w:r>
      <w:r w:rsidR="00671922">
        <w:rPr>
          <w:rFonts w:ascii="IRMitra" w:hAnsi="IRMitra" w:cs="IRMitra" w:hint="cs"/>
          <w:sz w:val="28"/>
          <w:szCs w:val="28"/>
          <w:rtl/>
          <w:lang w:bidi="fa-IR"/>
        </w:rPr>
        <w:t>ۀ</w:t>
      </w:r>
      <w:r w:rsidR="00671922">
        <w:rPr>
          <w:rFonts w:ascii="IRMitra" w:hAnsi="IRMitra" w:cs="IRMitra"/>
          <w:sz w:val="28"/>
          <w:szCs w:val="28"/>
          <w:rtl/>
          <w:lang w:bidi="fa-IR"/>
        </w:rPr>
        <w:t xml:space="preserve"> دوم از مقدم</w:t>
      </w:r>
      <w:r w:rsidR="00671922">
        <w:rPr>
          <w:rFonts w:ascii="IRMitra" w:hAnsi="IRMitra" w:cs="IRMitra" w:hint="cs"/>
          <w:sz w:val="28"/>
          <w:szCs w:val="28"/>
          <w:rtl/>
          <w:lang w:bidi="fa-IR"/>
        </w:rPr>
        <w:t>ۀ</w:t>
      </w:r>
      <w:r w:rsidRPr="00587367">
        <w:rPr>
          <w:rFonts w:ascii="IRMitra" w:hAnsi="IRMitra" w:cs="IRMitra"/>
          <w:sz w:val="28"/>
          <w:szCs w:val="28"/>
          <w:rtl/>
          <w:lang w:bidi="fa-IR"/>
        </w:rPr>
        <w:t xml:space="preserve"> سوم آورده و حجم بالایی از کتاب را تشکیل می‌دهد، سندی نمی‌بینیم. در مواردی چند در همان اوائل کتاب، سند را به اقتصار آورده و از عبارت «بإسناده عن ...» استفاده نموده</w:t>
      </w:r>
      <w:r w:rsidRPr="00587367">
        <w:rPr>
          <w:rStyle w:val="FootnoteReference"/>
          <w:rFonts w:ascii="IRMitra" w:hAnsi="IRMitra" w:cs="IRMitra"/>
          <w:sz w:val="28"/>
          <w:szCs w:val="28"/>
          <w:rtl/>
          <w:lang w:bidi="fa-IR"/>
        </w:rPr>
        <w:footnoteReference w:id="24"/>
      </w:r>
      <w:r w:rsidRPr="00587367">
        <w:rPr>
          <w:rFonts w:ascii="IRMitra" w:hAnsi="IRMitra" w:cs="IRMitra"/>
          <w:sz w:val="28"/>
          <w:szCs w:val="28"/>
          <w:rtl/>
          <w:lang w:bidi="fa-IR"/>
        </w:rPr>
        <w:t xml:space="preserve"> و اکثر روایات را به صورت مرسل آورده‌ است. آخر کتاب بار دیگر یادآور می‌شود</w:t>
      </w:r>
      <w:r w:rsidR="00B242B8" w:rsidRPr="00587367">
        <w:rPr>
          <w:rFonts w:ascii="IRMitra" w:hAnsi="IRMitra" w:cs="IRMitra"/>
          <w:sz w:val="28"/>
          <w:szCs w:val="28"/>
          <w:rtl/>
          <w:lang w:bidi="fa-IR"/>
        </w:rPr>
        <w:t xml:space="preserve"> که</w:t>
      </w:r>
      <w:r w:rsidR="004A7A9A">
        <w:rPr>
          <w:rFonts w:ascii="IRMitra" w:hAnsi="IRMitra" w:cs="IRMitra" w:hint="cs"/>
          <w:sz w:val="28"/>
          <w:szCs w:val="28"/>
          <w:rtl/>
          <w:lang w:bidi="fa-IR"/>
        </w:rPr>
        <w:t>:</w:t>
      </w:r>
    </w:p>
    <w:p w:rsidR="004A038E" w:rsidRPr="00587367" w:rsidRDefault="00B242B8"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 xml:space="preserve"> این کتاب گنجایش آن را نداشت که اخبار را با سندهایشان بیاوریم. به همین دلیل به نقل مضامین آن اخبار به شکل مرسل و هم‌چنین بدون ذکر سند</w:t>
      </w:r>
      <w:r w:rsidR="00E569DC" w:rsidRPr="00587367">
        <w:rPr>
          <w:rFonts w:ascii="IRMitra" w:hAnsi="IRMitra" w:cs="IRMitra"/>
          <w:sz w:val="28"/>
          <w:szCs w:val="28"/>
          <w:rtl/>
          <w:lang w:bidi="fa-IR"/>
        </w:rPr>
        <w:t xml:space="preserve"> اکتفا نمودیم.</w:t>
      </w:r>
      <w:r w:rsidR="00E569DC" w:rsidRPr="00587367">
        <w:rPr>
          <w:rStyle w:val="FootnoteReference"/>
          <w:rFonts w:ascii="IRMitra" w:hAnsi="IRMitra" w:cs="IRMitra"/>
          <w:sz w:val="28"/>
          <w:szCs w:val="28"/>
          <w:rtl/>
          <w:lang w:bidi="fa-IR"/>
        </w:rPr>
        <w:footnoteReference w:id="25"/>
      </w:r>
      <w:r w:rsidR="004A038E" w:rsidRPr="00587367">
        <w:rPr>
          <w:rFonts w:ascii="IRMitra" w:hAnsi="IRMitra" w:cs="IRMitra"/>
          <w:sz w:val="28"/>
          <w:szCs w:val="28"/>
          <w:rtl/>
          <w:lang w:bidi="fa-IR"/>
        </w:rPr>
        <w:t xml:space="preserve"> </w:t>
      </w:r>
    </w:p>
    <w:p w:rsidR="004A038E" w:rsidRPr="00587367" w:rsidRDefault="004A038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اما این‌که احادیث را به چه میزان قطعی‌الصدور و صحیح می‌داند و آیا اصلاً قائل به وجود احادیث ضعیف در بین کتب روایی شیعه می‌باشد یاخیر</w:t>
      </w:r>
      <w:r w:rsidR="00A946E7" w:rsidRPr="00587367">
        <w:rPr>
          <w:rFonts w:ascii="IRMitra" w:hAnsi="IRMitra" w:cs="IRMitra"/>
          <w:sz w:val="28"/>
          <w:szCs w:val="28"/>
          <w:rtl/>
          <w:lang w:bidi="fa-IR"/>
        </w:rPr>
        <w:t>؟</w:t>
      </w:r>
      <w:r w:rsidRPr="00587367">
        <w:rPr>
          <w:rFonts w:ascii="IRMitra" w:hAnsi="IRMitra" w:cs="IRMitra"/>
          <w:sz w:val="28"/>
          <w:szCs w:val="28"/>
          <w:rtl/>
          <w:lang w:bidi="fa-IR"/>
        </w:rPr>
        <w:t xml:space="preserve"> از مطالعه و جست‌وجو در کتاب</w:t>
      </w:r>
      <w:r w:rsidR="00061C4D" w:rsidRPr="00587367">
        <w:rPr>
          <w:rFonts w:ascii="IRMitra" w:hAnsi="IRMitra" w:cs="IRMitra"/>
          <w:sz w:val="28"/>
          <w:szCs w:val="28"/>
          <w:rtl/>
          <w:lang w:bidi="fa-IR"/>
        </w:rPr>
        <w:t>ِ</w:t>
      </w:r>
      <w:r w:rsidRPr="00587367">
        <w:rPr>
          <w:rFonts w:ascii="IRMitra" w:hAnsi="IRMitra" w:cs="IRMitra"/>
          <w:sz w:val="28"/>
          <w:szCs w:val="28"/>
          <w:rtl/>
          <w:lang w:bidi="fa-IR"/>
        </w:rPr>
        <w:t xml:space="preserve"> وی به مطالب قابل ملاحظه‌ای در این زمینه برخوردیم.</w:t>
      </w:r>
      <w:r w:rsidR="00A946E7" w:rsidRPr="00587367">
        <w:rPr>
          <w:rFonts w:ascii="IRMitra" w:hAnsi="IRMitra" w:cs="IRMitra"/>
          <w:sz w:val="28"/>
          <w:szCs w:val="28"/>
          <w:rtl/>
          <w:lang w:bidi="fa-IR"/>
        </w:rPr>
        <w:t xml:space="preserve"> </w:t>
      </w:r>
    </w:p>
    <w:p w:rsidR="004A7A9A" w:rsidRDefault="004A038E"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 </w:t>
      </w:r>
      <w:r w:rsidR="00A4581B" w:rsidRPr="00587367">
        <w:rPr>
          <w:rFonts w:ascii="IRMitra" w:hAnsi="IRMitra" w:cs="IRMitra"/>
          <w:sz w:val="28"/>
          <w:szCs w:val="28"/>
          <w:rtl/>
          <w:lang w:bidi="fa-IR"/>
        </w:rPr>
        <w:t xml:space="preserve">اولین مطلب این‌که </w:t>
      </w:r>
      <w:r w:rsidR="00083D8E" w:rsidRPr="00587367">
        <w:rPr>
          <w:rFonts w:ascii="IRMitra" w:hAnsi="IRMitra" w:cs="IRMitra"/>
          <w:sz w:val="28"/>
          <w:szCs w:val="28"/>
          <w:rtl/>
          <w:lang w:bidi="fa-IR"/>
        </w:rPr>
        <w:t>در پایان مقالۀ اول از مقدمۀ</w:t>
      </w:r>
      <w:r w:rsidRPr="00587367">
        <w:rPr>
          <w:rFonts w:ascii="IRMitra" w:hAnsi="IRMitra" w:cs="IRMitra"/>
          <w:sz w:val="28"/>
          <w:szCs w:val="28"/>
          <w:rtl/>
          <w:lang w:bidi="fa-IR"/>
        </w:rPr>
        <w:t xml:space="preserve"> سوم در</w:t>
      </w:r>
      <w:r w:rsidR="00083D8E" w:rsidRPr="00587367">
        <w:rPr>
          <w:rFonts w:ascii="IRMitra" w:hAnsi="IRMitra" w:cs="IRMitra"/>
          <w:sz w:val="28"/>
          <w:szCs w:val="28"/>
          <w:rtl/>
          <w:lang w:bidi="fa-IR"/>
        </w:rPr>
        <w:t xml:space="preserve"> بخشی به نام تذییل (تکمله) عقیدۀ</w:t>
      </w:r>
      <w:r w:rsidRPr="00587367">
        <w:rPr>
          <w:rFonts w:ascii="IRMitra" w:hAnsi="IRMitra" w:cs="IRMitra"/>
          <w:sz w:val="28"/>
          <w:szCs w:val="28"/>
          <w:rtl/>
          <w:lang w:bidi="fa-IR"/>
        </w:rPr>
        <w:t xml:space="preserve"> وی در مورد صحت یا ضعف احادیث، آشکار می‌شود. در آن‌جا ضمن این‌که سعی دارد توهم غلو را در مورد بعضی از روایات این کتاب برطرف نما</w:t>
      </w:r>
      <w:r w:rsidR="00E569DC" w:rsidRPr="00587367">
        <w:rPr>
          <w:rFonts w:ascii="IRMitra" w:hAnsi="IRMitra" w:cs="IRMitra"/>
          <w:sz w:val="28"/>
          <w:szCs w:val="28"/>
          <w:rtl/>
          <w:lang w:bidi="fa-IR"/>
        </w:rPr>
        <w:t>ید، در همان ابتدای بحث می‌گوید</w:t>
      </w:r>
      <w:r w:rsidR="004A7A9A">
        <w:rPr>
          <w:rFonts w:ascii="IRMitra" w:hAnsi="IRMitra" w:cs="IRMitra" w:hint="cs"/>
          <w:sz w:val="28"/>
          <w:szCs w:val="28"/>
          <w:rtl/>
          <w:lang w:bidi="fa-IR"/>
        </w:rPr>
        <w:t>:</w:t>
      </w:r>
      <w:r w:rsidR="00E569DC" w:rsidRPr="00587367">
        <w:rPr>
          <w:rFonts w:ascii="IRMitra" w:hAnsi="IRMitra" w:cs="IRMitra"/>
          <w:sz w:val="28"/>
          <w:szCs w:val="28"/>
          <w:rtl/>
          <w:lang w:bidi="fa-IR"/>
        </w:rPr>
        <w:t xml:space="preserve"> </w:t>
      </w:r>
    </w:p>
    <w:p w:rsidR="004A038E" w:rsidRPr="00587367" w:rsidRDefault="00E569DC"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مایل</w:t>
      </w:r>
      <w:r w:rsidR="007153E3" w:rsidRPr="00587367">
        <w:rPr>
          <w:rFonts w:ascii="IRMitra" w:hAnsi="IRMitra" w:cs="IRMitra"/>
          <w:sz w:val="28"/>
          <w:szCs w:val="28"/>
          <w:rtl/>
          <w:lang w:bidi="fa-IR"/>
        </w:rPr>
        <w:t>ی</w:t>
      </w:r>
      <w:r w:rsidRPr="00587367">
        <w:rPr>
          <w:rFonts w:ascii="IRMitra" w:hAnsi="IRMitra" w:cs="IRMitra"/>
          <w:sz w:val="28"/>
          <w:szCs w:val="28"/>
          <w:rtl/>
          <w:lang w:bidi="fa-IR"/>
        </w:rPr>
        <w:t>م در ا</w:t>
      </w:r>
      <w:r w:rsidR="00B77431" w:rsidRPr="00587367">
        <w:rPr>
          <w:rFonts w:ascii="IRMitra" w:hAnsi="IRMitra" w:cs="IRMitra"/>
          <w:sz w:val="28"/>
          <w:szCs w:val="28"/>
          <w:rtl/>
          <w:lang w:bidi="fa-IR"/>
        </w:rPr>
        <w:t>ین‌جا حقیقتِ اعتقاد علمای محدث‌م</w:t>
      </w:r>
      <w:r w:rsidRPr="00587367">
        <w:rPr>
          <w:rFonts w:ascii="IRMitra" w:hAnsi="IRMitra" w:cs="IRMitra"/>
          <w:sz w:val="28"/>
          <w:szCs w:val="28"/>
          <w:rtl/>
          <w:lang w:bidi="fa-IR"/>
        </w:rPr>
        <w:t>ان را صراحتاً بیان کن</w:t>
      </w:r>
      <w:r w:rsidR="007153E3" w:rsidRPr="00587367">
        <w:rPr>
          <w:rFonts w:ascii="IRMitra" w:hAnsi="IRMitra" w:cs="IRMitra"/>
          <w:sz w:val="28"/>
          <w:szCs w:val="28"/>
          <w:rtl/>
          <w:lang w:bidi="fa-IR"/>
        </w:rPr>
        <w:t>ی</w:t>
      </w:r>
      <w:r w:rsidRPr="00587367">
        <w:rPr>
          <w:rFonts w:ascii="IRMitra" w:hAnsi="IRMitra" w:cs="IRMitra"/>
          <w:sz w:val="28"/>
          <w:szCs w:val="28"/>
          <w:rtl/>
          <w:lang w:bidi="fa-IR"/>
        </w:rPr>
        <w:t>م. هم‌آنانی که در دین جز بر آن‌چه اخبار صحیح معصومین بر آن دلالت می‌کند، اعتماد نکردند ... .</w:t>
      </w:r>
      <w:r w:rsidRPr="00587367">
        <w:rPr>
          <w:rStyle w:val="FootnoteReference"/>
          <w:rFonts w:ascii="IRMitra" w:hAnsi="IRMitra" w:cs="IRMitra"/>
          <w:sz w:val="28"/>
          <w:szCs w:val="28"/>
          <w:rtl/>
          <w:lang w:bidi="fa-IR"/>
        </w:rPr>
        <w:footnoteReference w:id="26"/>
      </w:r>
      <w:r w:rsidRPr="00587367">
        <w:rPr>
          <w:rFonts w:ascii="IRMitra" w:hAnsi="IRMitra" w:cs="IRMitra"/>
          <w:sz w:val="28"/>
          <w:szCs w:val="28"/>
          <w:rtl/>
          <w:lang w:bidi="fa-IR"/>
        </w:rPr>
        <w:t xml:space="preserve"> </w:t>
      </w:r>
    </w:p>
    <w:p w:rsidR="004A038E" w:rsidRPr="00587367" w:rsidRDefault="00A4581B"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مطلب بعدی این است که </w:t>
      </w:r>
      <w:r w:rsidR="004A038E" w:rsidRPr="00587367">
        <w:rPr>
          <w:rFonts w:ascii="IRMitra" w:hAnsi="IRMitra" w:cs="IRMitra"/>
          <w:sz w:val="28"/>
          <w:szCs w:val="28"/>
          <w:rtl/>
          <w:lang w:bidi="fa-IR"/>
        </w:rPr>
        <w:t>از آن‌جایی که</w:t>
      </w:r>
      <w:r w:rsidR="00DF1DA2" w:rsidRPr="00587367">
        <w:rPr>
          <w:rFonts w:ascii="IRMitra" w:hAnsi="IRMitra" w:cs="IRMitra"/>
          <w:sz w:val="28"/>
          <w:szCs w:val="28"/>
          <w:rtl/>
          <w:lang w:bidi="fa-IR"/>
        </w:rPr>
        <w:t xml:space="preserve"> ظاهراً</w:t>
      </w:r>
      <w:r w:rsidR="004A038E" w:rsidRPr="00587367">
        <w:rPr>
          <w:rFonts w:ascii="IRMitra" w:hAnsi="IRMitra" w:cs="IRMitra"/>
          <w:sz w:val="28"/>
          <w:szCs w:val="28"/>
          <w:rtl/>
          <w:lang w:bidi="fa-IR"/>
        </w:rPr>
        <w:t xml:space="preserve"> وی اخباری مسلک بوده</w:t>
      </w:r>
      <w:r w:rsidR="00CD72ED" w:rsidRPr="00587367">
        <w:rPr>
          <w:rFonts w:ascii="IRMitra" w:hAnsi="IRMitra" w:cs="IRMitra"/>
          <w:sz w:val="28"/>
          <w:szCs w:val="28"/>
          <w:rtl/>
          <w:lang w:bidi="fa-IR"/>
        </w:rPr>
        <w:t>،</w:t>
      </w:r>
      <w:r w:rsidR="004A038E" w:rsidRPr="00587367">
        <w:rPr>
          <w:rStyle w:val="FootnoteReference"/>
          <w:rFonts w:ascii="IRMitra" w:hAnsi="IRMitra" w:cs="IRMitra"/>
          <w:sz w:val="28"/>
          <w:szCs w:val="28"/>
          <w:rtl/>
          <w:lang w:bidi="fa-IR"/>
        </w:rPr>
        <w:footnoteReference w:id="27"/>
      </w:r>
      <w:r w:rsidR="00CD72ED" w:rsidRPr="00587367">
        <w:rPr>
          <w:rFonts w:ascii="IRMitra" w:hAnsi="IRMitra" w:cs="IRMitra"/>
          <w:sz w:val="28"/>
          <w:szCs w:val="28"/>
          <w:rtl/>
          <w:lang w:bidi="fa-IR"/>
        </w:rPr>
        <w:t xml:space="preserve"> </w:t>
      </w:r>
      <w:r w:rsidR="004A038E" w:rsidRPr="00587367">
        <w:rPr>
          <w:rFonts w:ascii="IRMitra" w:hAnsi="IRMitra" w:cs="IRMitra"/>
          <w:sz w:val="28"/>
          <w:szCs w:val="28"/>
          <w:rtl/>
          <w:lang w:bidi="fa-IR"/>
        </w:rPr>
        <w:t>نیازی به بررسی سندی در مورد روایات نمی‌بیند و به روش خودش که در آخر کتاب آورده، روایاتِ مورد استفاده در کتابش را متواتر معنوی و قطعی‌الص</w:t>
      </w:r>
      <w:r w:rsidR="00CD72ED" w:rsidRPr="00587367">
        <w:rPr>
          <w:rFonts w:ascii="IRMitra" w:hAnsi="IRMitra" w:cs="IRMitra"/>
          <w:sz w:val="28"/>
          <w:szCs w:val="28"/>
          <w:rtl/>
          <w:lang w:bidi="fa-IR"/>
        </w:rPr>
        <w:t xml:space="preserve">دور </w:t>
      </w:r>
      <w:r w:rsidR="00CD72ED" w:rsidRPr="00587367">
        <w:rPr>
          <w:rFonts w:ascii="IRMitra" w:hAnsi="IRMitra" w:cs="IRMitra"/>
          <w:sz w:val="28"/>
          <w:szCs w:val="28"/>
          <w:rtl/>
          <w:lang w:bidi="fa-IR"/>
        </w:rPr>
        <w:lastRenderedPageBreak/>
        <w:t>می‌داند. حتی اگر مرسل باشند</w:t>
      </w:r>
      <w:r w:rsidR="004A038E" w:rsidRPr="00587367">
        <w:rPr>
          <w:rFonts w:ascii="IRMitra" w:hAnsi="IRMitra" w:cs="IRMitra"/>
          <w:sz w:val="28"/>
          <w:szCs w:val="28"/>
          <w:rtl/>
          <w:lang w:bidi="fa-IR"/>
        </w:rPr>
        <w:t xml:space="preserve"> یا ازنظر سند و نیز کتاب، ضعیف باشند.</w:t>
      </w:r>
      <w:r w:rsidR="004A038E" w:rsidRPr="00587367">
        <w:rPr>
          <w:rStyle w:val="FootnoteReference"/>
          <w:rFonts w:ascii="IRMitra" w:hAnsi="IRMitra" w:cs="IRMitra"/>
          <w:sz w:val="28"/>
          <w:szCs w:val="28"/>
          <w:rtl/>
          <w:lang w:bidi="fa-IR"/>
        </w:rPr>
        <w:footnoteReference w:id="28"/>
      </w:r>
      <w:r w:rsidR="004A038E" w:rsidRPr="00587367">
        <w:rPr>
          <w:rFonts w:ascii="IRMitra" w:hAnsi="IRMitra" w:cs="IRMitra"/>
          <w:sz w:val="28"/>
          <w:szCs w:val="28"/>
          <w:rtl/>
          <w:lang w:bidi="fa-IR"/>
        </w:rPr>
        <w:t xml:space="preserve"> چرا که</w:t>
      </w:r>
      <w:r w:rsidR="0031638B" w:rsidRPr="00587367">
        <w:rPr>
          <w:rFonts w:ascii="IRMitra" w:hAnsi="IRMitra" w:cs="IRMitra"/>
          <w:sz w:val="28"/>
          <w:szCs w:val="28"/>
          <w:rtl/>
          <w:lang w:bidi="fa-IR"/>
        </w:rPr>
        <w:t xml:space="preserve"> معتقد است</w:t>
      </w:r>
      <w:r w:rsidR="004A038E" w:rsidRPr="00587367">
        <w:rPr>
          <w:rFonts w:ascii="IRMitra" w:hAnsi="IRMitra" w:cs="IRMitra"/>
          <w:sz w:val="28"/>
          <w:szCs w:val="28"/>
          <w:rtl/>
          <w:lang w:bidi="fa-IR"/>
        </w:rPr>
        <w:t xml:space="preserve"> این ر</w:t>
      </w:r>
      <w:r w:rsidR="00DF1DA2" w:rsidRPr="00587367">
        <w:rPr>
          <w:rFonts w:ascii="IRMitra" w:hAnsi="IRMitra" w:cs="IRMitra"/>
          <w:sz w:val="28"/>
          <w:szCs w:val="28"/>
          <w:rtl/>
          <w:lang w:bidi="fa-IR"/>
        </w:rPr>
        <w:t>وایات، متظافر و معتضدِ یکدیگرند.</w:t>
      </w:r>
      <w:r w:rsidR="00DF1DA2" w:rsidRPr="00587367">
        <w:rPr>
          <w:rStyle w:val="FootnoteReference"/>
          <w:rFonts w:ascii="IRMitra" w:hAnsi="IRMitra" w:cs="IRMitra"/>
          <w:sz w:val="28"/>
          <w:szCs w:val="28"/>
          <w:rtl/>
          <w:lang w:bidi="fa-IR"/>
        </w:rPr>
        <w:footnoteReference w:id="29"/>
      </w:r>
      <w:r w:rsidR="004A038E" w:rsidRPr="00587367">
        <w:rPr>
          <w:rFonts w:ascii="IRMitra" w:hAnsi="IRMitra" w:cs="IRMitra"/>
          <w:sz w:val="28"/>
          <w:szCs w:val="28"/>
          <w:rtl/>
          <w:lang w:bidi="fa-IR"/>
        </w:rPr>
        <w:t xml:space="preserve"> </w:t>
      </w:r>
    </w:p>
    <w:p w:rsidR="0037053E" w:rsidRDefault="005B35C9"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لازم به ذکر است که </w:t>
      </w:r>
      <w:r w:rsidR="004A038E" w:rsidRPr="00587367">
        <w:rPr>
          <w:rFonts w:ascii="IRMitra" w:hAnsi="IRMitra" w:cs="IRMitra"/>
          <w:sz w:val="28"/>
          <w:szCs w:val="28"/>
          <w:rtl/>
          <w:lang w:bidi="fa-IR"/>
        </w:rPr>
        <w:t>در پذیرش روایات، اگر مبنا همان مبنای اخباری‌ها باشد، که اولاً روایات کتب اربعه را قطعی‌الصدور می‌دانند، ثانیاً از آن‌جایی که منکر نیاز به علم رجال هستند، پس بررسی سندی در مورد روایات دیگر کتب را هم لازم نمی‌دانند</w:t>
      </w:r>
      <w:r w:rsidR="00F05B19" w:rsidRPr="00587367">
        <w:rPr>
          <w:rFonts w:ascii="IRMitra" w:hAnsi="IRMitra" w:cs="IRMitra"/>
          <w:sz w:val="28"/>
          <w:szCs w:val="28"/>
          <w:rtl/>
          <w:lang w:bidi="fa-IR"/>
        </w:rPr>
        <w:t>،</w:t>
      </w:r>
      <w:r w:rsidR="004A038E" w:rsidRPr="00587367">
        <w:rPr>
          <w:rStyle w:val="FootnoteReference"/>
          <w:rFonts w:ascii="IRMitra" w:hAnsi="IRMitra" w:cs="IRMitra"/>
          <w:sz w:val="28"/>
          <w:szCs w:val="28"/>
          <w:rtl/>
          <w:lang w:bidi="fa-IR"/>
        </w:rPr>
        <w:footnoteReference w:id="30"/>
      </w:r>
      <w:r w:rsidR="004A038E" w:rsidRPr="00587367">
        <w:rPr>
          <w:rFonts w:ascii="IRMitra" w:hAnsi="IRMitra" w:cs="IRMitra"/>
          <w:sz w:val="28"/>
          <w:szCs w:val="28"/>
          <w:rtl/>
          <w:lang w:bidi="fa-IR"/>
        </w:rPr>
        <w:t xml:space="preserve"> جای بحث چندانی باقی نمی‌ماند. اما از نظر اصولیان با توجه به کثرت جعل حدیث و دواعی متعدد جاعلان در ادوار اولیه، سند روایات، جای بررسی و تأمل لازم را دارد.</w:t>
      </w:r>
      <w:r w:rsidR="004A038E" w:rsidRPr="00587367">
        <w:rPr>
          <w:rStyle w:val="FootnoteReference"/>
          <w:rFonts w:ascii="IRMitra" w:hAnsi="IRMitra" w:cs="IRMitra"/>
          <w:sz w:val="28"/>
          <w:szCs w:val="28"/>
          <w:rtl/>
          <w:lang w:bidi="fa-IR"/>
        </w:rPr>
        <w:footnoteReference w:id="31"/>
      </w:r>
    </w:p>
    <w:p w:rsidR="00AF40D4" w:rsidRPr="00587367" w:rsidRDefault="00AF40D4" w:rsidP="00FE121E">
      <w:pPr>
        <w:bidi/>
        <w:spacing w:line="276" w:lineRule="auto"/>
        <w:ind w:left="48"/>
        <w:jc w:val="both"/>
        <w:rPr>
          <w:rFonts w:ascii="IRMitra" w:hAnsi="IRMitra" w:cs="IRMitra"/>
          <w:sz w:val="28"/>
          <w:szCs w:val="28"/>
          <w:rtl/>
          <w:lang w:bidi="fa-IR"/>
        </w:rPr>
      </w:pPr>
    </w:p>
    <w:p w:rsidR="00E6701C" w:rsidRPr="00587367" w:rsidRDefault="00E6701C"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3_4. منابع مورد استفاده در مراة الأنوار</w:t>
      </w:r>
    </w:p>
    <w:p w:rsidR="00452A07" w:rsidRDefault="00E6701C"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نویسنده در ابتدای کتاب، آنجا که روش خود در تألیف این کتاب را بیان می‌دارد، در باره عدم ذکر مآخذش می‌گوید</w:t>
      </w:r>
      <w:r w:rsidR="00452A07">
        <w:rPr>
          <w:rFonts w:ascii="IRMitra" w:hAnsi="IRMitra" w:cs="IRMitra" w:hint="cs"/>
          <w:sz w:val="28"/>
          <w:szCs w:val="28"/>
          <w:rtl/>
        </w:rPr>
        <w:t>:</w:t>
      </w:r>
      <w:r w:rsidR="00452A07">
        <w:rPr>
          <w:rFonts w:ascii="IRMitra" w:hAnsi="IRMitra" w:cs="IRMitra"/>
          <w:sz w:val="28"/>
          <w:szCs w:val="28"/>
          <w:rtl/>
        </w:rPr>
        <w:t xml:space="preserve"> </w:t>
      </w:r>
      <w:r w:rsidRPr="00587367">
        <w:rPr>
          <w:rFonts w:ascii="IRMitra" w:hAnsi="IRMitra" w:cs="IRMitra"/>
          <w:sz w:val="28"/>
          <w:szCs w:val="28"/>
          <w:rtl/>
        </w:rPr>
        <w:t xml:space="preserve"> </w:t>
      </w:r>
    </w:p>
    <w:p w:rsidR="00E6701C" w:rsidRPr="00587367" w:rsidRDefault="00E6701C" w:rsidP="00FE121E">
      <w:pPr>
        <w:bidi/>
        <w:spacing w:line="276" w:lineRule="auto"/>
        <w:ind w:left="2174"/>
        <w:jc w:val="both"/>
        <w:rPr>
          <w:rFonts w:ascii="IRMitra" w:hAnsi="IRMitra" w:cs="IRMitra"/>
          <w:sz w:val="28"/>
          <w:szCs w:val="28"/>
          <w:rtl/>
        </w:rPr>
      </w:pPr>
      <w:r w:rsidRPr="00587367">
        <w:rPr>
          <w:rFonts w:ascii="IRMitra" w:hAnsi="IRMitra" w:cs="IRMitra"/>
          <w:sz w:val="28"/>
          <w:szCs w:val="28"/>
          <w:rtl/>
        </w:rPr>
        <w:t>علاوه بر</w:t>
      </w:r>
      <w:r w:rsidR="00F05B19" w:rsidRPr="00587367">
        <w:rPr>
          <w:rFonts w:ascii="IRMitra" w:hAnsi="IRMitra" w:cs="IRMitra"/>
          <w:sz w:val="28"/>
          <w:szCs w:val="28"/>
          <w:rtl/>
        </w:rPr>
        <w:t xml:space="preserve"> </w:t>
      </w:r>
      <w:r w:rsidRPr="00587367">
        <w:rPr>
          <w:rFonts w:ascii="IRMitra" w:hAnsi="IRMitra" w:cs="IRMitra"/>
          <w:sz w:val="28"/>
          <w:szCs w:val="28"/>
          <w:rtl/>
        </w:rPr>
        <w:t>خودداری از ذکر تمامی اخبار و اسانیدشان، از ذکر تمام کت</w:t>
      </w:r>
      <w:r w:rsidR="00EF1842" w:rsidRPr="00587367">
        <w:rPr>
          <w:rFonts w:ascii="IRMitra" w:hAnsi="IRMitra" w:cs="IRMitra"/>
          <w:sz w:val="28"/>
          <w:szCs w:val="28"/>
          <w:rtl/>
        </w:rPr>
        <w:t>ب منبع و مأخذ نیز خودداری نمودم.</w:t>
      </w:r>
      <w:r w:rsidR="00EF1842" w:rsidRPr="00587367">
        <w:rPr>
          <w:rStyle w:val="FootnoteReference"/>
          <w:rFonts w:ascii="IRMitra" w:hAnsi="IRMitra" w:cs="IRMitra"/>
          <w:sz w:val="28"/>
          <w:szCs w:val="28"/>
          <w:rtl/>
        </w:rPr>
        <w:footnoteReference w:id="32"/>
      </w:r>
      <w:r w:rsidRPr="00587367">
        <w:rPr>
          <w:rFonts w:ascii="IRMitra" w:hAnsi="IRMitra" w:cs="IRMitra"/>
          <w:sz w:val="28"/>
          <w:szCs w:val="28"/>
          <w:rtl/>
        </w:rPr>
        <w:t xml:space="preserve"> </w:t>
      </w:r>
    </w:p>
    <w:p w:rsidR="00E6701C" w:rsidRPr="00587367" w:rsidRDefault="00216A0D"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 xml:space="preserve">در تحقیق و تعلیقی که بر این کتاب صورت گرفته، حتی‌الامکان منابع </w:t>
      </w:r>
      <w:r w:rsidR="00E057B4">
        <w:rPr>
          <w:rFonts w:ascii="IRMitra" w:hAnsi="IRMitra" w:cs="IRMitra"/>
          <w:sz w:val="28"/>
          <w:szCs w:val="28"/>
          <w:rtl/>
        </w:rPr>
        <w:t>و مصادر این کتاب</w:t>
      </w:r>
      <w:r w:rsidR="003D6040" w:rsidRPr="00587367">
        <w:rPr>
          <w:rFonts w:ascii="IRMitra" w:hAnsi="IRMitra" w:cs="IRMitra"/>
          <w:sz w:val="28"/>
          <w:szCs w:val="28"/>
          <w:rtl/>
        </w:rPr>
        <w:t xml:space="preserve"> در پاورقی ذکر نموده‌اند</w:t>
      </w:r>
      <w:r w:rsidR="00E6701C" w:rsidRPr="00587367">
        <w:rPr>
          <w:rFonts w:ascii="IRMitra" w:hAnsi="IRMitra" w:cs="IRMitra"/>
          <w:sz w:val="28"/>
          <w:szCs w:val="28"/>
          <w:rtl/>
        </w:rPr>
        <w:t>. بنابراین ما منابع مرآة ‌ال</w:t>
      </w:r>
      <w:r w:rsidR="004471D7" w:rsidRPr="00587367">
        <w:rPr>
          <w:rFonts w:ascii="IRMitra" w:hAnsi="IRMitra" w:cs="IRMitra"/>
          <w:sz w:val="28"/>
          <w:szCs w:val="28"/>
          <w:rtl/>
        </w:rPr>
        <w:t>أنوار را از سراسر حواشیِ آن</w:t>
      </w:r>
      <w:r w:rsidR="00E6701C" w:rsidRPr="00587367">
        <w:rPr>
          <w:rFonts w:ascii="IRMitra" w:hAnsi="IRMitra" w:cs="IRMitra"/>
          <w:sz w:val="28"/>
          <w:szCs w:val="28"/>
          <w:rtl/>
        </w:rPr>
        <w:t xml:space="preserve"> استخراج نمو</w:t>
      </w:r>
      <w:r w:rsidR="003C6CF7" w:rsidRPr="00587367">
        <w:rPr>
          <w:rFonts w:ascii="IRMitra" w:hAnsi="IRMitra" w:cs="IRMitra"/>
          <w:sz w:val="28"/>
          <w:szCs w:val="28"/>
          <w:rtl/>
        </w:rPr>
        <w:t>دیم. جدول صفحۀ بعد میزان استفادۀ</w:t>
      </w:r>
      <w:r w:rsidR="00E105B4">
        <w:rPr>
          <w:rFonts w:ascii="IRMitra" w:hAnsi="IRMitra" w:cs="IRMitra"/>
          <w:sz w:val="28"/>
          <w:szCs w:val="28"/>
          <w:rtl/>
        </w:rPr>
        <w:t xml:space="preserve"> مؤلف</w:t>
      </w:r>
      <w:r w:rsidR="00E105B4">
        <w:rPr>
          <w:rFonts w:ascii="IRMitra" w:hAnsi="IRMitra" w:cs="IRMitra" w:hint="cs"/>
          <w:sz w:val="28"/>
          <w:szCs w:val="28"/>
          <w:rtl/>
        </w:rPr>
        <w:t xml:space="preserve"> </w:t>
      </w:r>
      <w:r w:rsidR="00671922">
        <w:rPr>
          <w:rFonts w:ascii="IRMitra" w:hAnsi="IRMitra" w:cs="IRMitra"/>
          <w:sz w:val="28"/>
          <w:szCs w:val="28"/>
          <w:rtl/>
        </w:rPr>
        <w:t>از منابع و مآخذ نشان می‌دهد</w:t>
      </w:r>
      <w:r w:rsidR="00E6701C" w:rsidRPr="00587367">
        <w:rPr>
          <w:rFonts w:ascii="IRMitra" w:hAnsi="IRMitra" w:cs="IRMitra"/>
          <w:sz w:val="28"/>
          <w:szCs w:val="28"/>
          <w:rtl/>
        </w:rPr>
        <w:t xml:space="preserve"> که در آن فهرستی از کتبی که عاملی روایات بیش‌تری نسبت به س</w:t>
      </w:r>
      <w:r w:rsidR="003145AE" w:rsidRPr="00587367">
        <w:rPr>
          <w:rFonts w:ascii="IRMitra" w:hAnsi="IRMitra" w:cs="IRMitra"/>
          <w:sz w:val="28"/>
          <w:szCs w:val="28"/>
          <w:rtl/>
        </w:rPr>
        <w:t>ایر منابع دیگرش از آن‌ها آورده،</w:t>
      </w:r>
      <w:r w:rsidR="00E6701C" w:rsidRPr="00587367">
        <w:rPr>
          <w:rFonts w:ascii="IRMitra" w:hAnsi="IRMitra" w:cs="IRMitra"/>
          <w:sz w:val="28"/>
          <w:szCs w:val="28"/>
          <w:rtl/>
        </w:rPr>
        <w:t xml:space="preserve">ارائه شده است. بنا بر تعداد روایاتی که </w:t>
      </w:r>
      <w:r w:rsidR="00E6701C" w:rsidRPr="00587367">
        <w:rPr>
          <w:rFonts w:ascii="IRMitra" w:hAnsi="IRMitra" w:cs="IRMitra"/>
          <w:sz w:val="28"/>
          <w:szCs w:val="28"/>
          <w:rtl/>
        </w:rPr>
        <w:lastRenderedPageBreak/>
        <w:t xml:space="preserve">مؤلف از هر کتابِ منبع آورده و این تعداد در سراسر کتاب شمارش شده، درصدی از این منابع تهیه شده است. </w:t>
      </w:r>
    </w:p>
    <w:p w:rsidR="00E6701C" w:rsidRPr="00587367" w:rsidRDefault="00E6701C"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همان‌طور که ملاحظه می‌شود در ستون چهارم ، رتبۀ مؤلف و درجۀ کتاب رواییِ او مشخص شده است. رتبه‌بندیِ مؤلفان و درجه</w:t>
      </w:r>
      <w:r w:rsidR="002E7F82" w:rsidRPr="00587367">
        <w:rPr>
          <w:rFonts w:ascii="IRMitra" w:hAnsi="IRMitra" w:cs="IRMitra"/>
          <w:sz w:val="28"/>
          <w:szCs w:val="28"/>
          <w:rtl/>
        </w:rPr>
        <w:t>‌بندی</w:t>
      </w:r>
      <w:r w:rsidR="008A388D" w:rsidRPr="00587367">
        <w:rPr>
          <w:rFonts w:ascii="IRMitra" w:hAnsi="IRMitra" w:cs="IRMitra"/>
          <w:sz w:val="28"/>
          <w:szCs w:val="28"/>
          <w:rtl/>
        </w:rPr>
        <w:t xml:space="preserve"> کتب آنان نتیجۀ کار گروهی</w:t>
      </w:r>
      <w:r w:rsidR="004668EB">
        <w:rPr>
          <w:rFonts w:ascii="IRMitra" w:hAnsi="IRMitra" w:cs="IRMitra" w:hint="cs"/>
          <w:sz w:val="28"/>
          <w:szCs w:val="28"/>
          <w:rtl/>
        </w:rPr>
        <w:t>ِ</w:t>
      </w:r>
      <w:r w:rsidRPr="00587367">
        <w:rPr>
          <w:rFonts w:ascii="IRMitra" w:hAnsi="IRMitra" w:cs="IRMitra"/>
          <w:sz w:val="28"/>
          <w:szCs w:val="28"/>
          <w:rtl/>
        </w:rPr>
        <w:t xml:space="preserve"> تعدادی از محققان علوم حدیثی می‌باشد.</w:t>
      </w:r>
      <w:r w:rsidRPr="00587367">
        <w:rPr>
          <w:rStyle w:val="FootnoteReference"/>
          <w:rFonts w:ascii="IRMitra" w:hAnsi="IRMitra" w:cs="IRMitra"/>
          <w:sz w:val="28"/>
          <w:szCs w:val="28"/>
          <w:rtl/>
        </w:rPr>
        <w:footnoteReference w:id="33"/>
      </w:r>
      <w:r w:rsidR="008A388D" w:rsidRPr="00587367">
        <w:rPr>
          <w:rFonts w:ascii="IRMitra" w:hAnsi="IRMitra" w:cs="IRMitra"/>
          <w:sz w:val="28"/>
          <w:szCs w:val="28"/>
          <w:rtl/>
        </w:rPr>
        <w:t xml:space="preserve"> </w:t>
      </w:r>
      <w:r w:rsidRPr="00587367">
        <w:rPr>
          <w:rFonts w:ascii="IRMitra" w:hAnsi="IRMitra" w:cs="IRMitra"/>
          <w:sz w:val="28"/>
          <w:szCs w:val="28"/>
          <w:rtl/>
        </w:rPr>
        <w:t xml:space="preserve">در این جدول مشاهده می‌شود که از تفاسیری هم‌چون قمی و عیاشی بیش‌ترین استفاده صورت گرفته و درصد بیش‌تری از روایات کتاب مرآة الأنوار را نسبت به کتب روایی دیگر به خود اختصاص داده‌اند. کتاب کافی با وجودی که بالاترین درجه را نسبت به کتب روایی دیگر دارد و مؤلف آن یعنی کلینی بالاترین رتبه را در میان مؤلفان کتب روایی دارد، در مرتبۀ سوم از نظر تعداد حدیث در مرآة الأنوار قرار دارد. البته </w:t>
      </w:r>
      <w:r w:rsidR="002B0994" w:rsidRPr="00587367">
        <w:rPr>
          <w:rFonts w:ascii="IRMitra" w:hAnsi="IRMitra" w:cs="IRMitra"/>
          <w:sz w:val="28"/>
          <w:szCs w:val="28"/>
          <w:rtl/>
        </w:rPr>
        <w:t>شاید بتو</w:t>
      </w:r>
      <w:r w:rsidRPr="00587367">
        <w:rPr>
          <w:rFonts w:ascii="IRMitra" w:hAnsi="IRMitra" w:cs="IRMitra"/>
          <w:sz w:val="28"/>
          <w:szCs w:val="28"/>
          <w:rtl/>
        </w:rPr>
        <w:t>ان دلیل این‌که از تفاسیری مثل عیاشی و قمی، بالاترین میزان روایت در مرآة الأنوار آمده را این دانست که با مراجعه به این تفاسیر می‌بینیم روایات تأویلی و باطنی در این تفاسیر بیش‌تر یافت می‌شوند. روایاتی که در معتبرترین</w:t>
      </w:r>
      <w:r w:rsidR="002E7F82" w:rsidRPr="00587367">
        <w:rPr>
          <w:rFonts w:ascii="IRMitra" w:hAnsi="IRMitra" w:cs="IRMitra"/>
          <w:sz w:val="28"/>
          <w:szCs w:val="28"/>
          <w:rtl/>
        </w:rPr>
        <w:t xml:space="preserve"> و قدیمی‌ترین</w:t>
      </w:r>
      <w:r w:rsidRPr="00587367">
        <w:rPr>
          <w:rFonts w:ascii="IRMitra" w:hAnsi="IRMitra" w:cs="IRMitra"/>
          <w:sz w:val="28"/>
          <w:szCs w:val="28"/>
          <w:rtl/>
        </w:rPr>
        <w:t xml:space="preserve"> کتاب روایی شیعه به میزان کم‌تری نسبت به آن دو و بعضی کتب دیگر ذکر شده‌اند.   </w:t>
      </w:r>
    </w:p>
    <w:p w:rsidR="00E6701C" w:rsidRPr="00587367" w:rsidRDefault="00E6701C"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rPr>
        <w:t xml:space="preserve">البته لازم به ذکر است که مجموع روایات این جدول، </w:t>
      </w:r>
      <w:r w:rsidRPr="00587367">
        <w:rPr>
          <w:rFonts w:ascii="IRMitra" w:hAnsi="IRMitra" w:cs="IRMitra"/>
          <w:sz w:val="28"/>
          <w:szCs w:val="28"/>
          <w:rtl/>
          <w:lang w:bidi="fa-IR"/>
        </w:rPr>
        <w:t>51/89 %  از کل روایاتِ جلد اول مرآة الأنوار را به خود اختصاص می‌دهند و مابقی که 49/10 % از کل روایاتِ کتاب مورد بحث را تشکیل می‌دهند، از کتب دیگری مثل ثواب الأعمال و محاسن و امالی مفید هر کدام دو حدیث، اوائل المقالات و اعتقادات صدوق و حلیة الاولیاء و ... هر کدام یک حدیث و چند کتاب دیگر می‌باشند که از آن‌ها</w:t>
      </w:r>
      <w:r w:rsidR="00B15DA5" w:rsidRPr="00587367">
        <w:rPr>
          <w:rFonts w:ascii="IRMitra" w:hAnsi="IRMitra" w:cs="IRMitra"/>
          <w:sz w:val="28"/>
          <w:szCs w:val="28"/>
          <w:rtl/>
          <w:lang w:bidi="fa-IR"/>
        </w:rPr>
        <w:t xml:space="preserve"> نیز</w:t>
      </w:r>
      <w:r w:rsidRPr="00587367">
        <w:rPr>
          <w:rFonts w:ascii="IRMitra" w:hAnsi="IRMitra" w:cs="IRMitra"/>
          <w:sz w:val="28"/>
          <w:szCs w:val="28"/>
          <w:rtl/>
          <w:lang w:bidi="fa-IR"/>
        </w:rPr>
        <w:t xml:space="preserve"> به میزان بسیار کمی روایت در مرآة الأنوار آورده شده است. </w:t>
      </w:r>
    </w:p>
    <w:p w:rsidR="004A4E76" w:rsidRPr="00587367" w:rsidRDefault="004A4E76" w:rsidP="00FE121E">
      <w:pPr>
        <w:bidi/>
        <w:spacing w:line="276" w:lineRule="auto"/>
        <w:jc w:val="both"/>
        <w:rPr>
          <w:rFonts w:ascii="IRMitra" w:hAnsi="IRMitra" w:cs="IRMitra"/>
          <w:sz w:val="28"/>
          <w:szCs w:val="28"/>
          <w:rtl/>
          <w:lang w:bidi="fa-IR"/>
        </w:rPr>
      </w:pPr>
    </w:p>
    <w:tbl>
      <w:tblPr>
        <w:tblStyle w:val="TableGrid"/>
        <w:tblpPr w:leftFromText="180" w:rightFromText="180" w:vertAnchor="text" w:horzAnchor="margin" w:tblpY="216"/>
        <w:bidiVisual/>
        <w:tblW w:w="9498" w:type="dxa"/>
        <w:tblLayout w:type="fixed"/>
        <w:tblLook w:val="04A0" w:firstRow="1" w:lastRow="0" w:firstColumn="1" w:lastColumn="0" w:noHBand="0" w:noVBand="1"/>
      </w:tblPr>
      <w:tblGrid>
        <w:gridCol w:w="1806"/>
        <w:gridCol w:w="1923"/>
        <w:gridCol w:w="1923"/>
        <w:gridCol w:w="1923"/>
        <w:gridCol w:w="1923"/>
      </w:tblGrid>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نام کتاب</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نویسنده</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رتبه / درجه</w:t>
            </w:r>
          </w:p>
        </w:tc>
        <w:tc>
          <w:tcPr>
            <w:tcW w:w="1923" w:type="dxa"/>
          </w:tcPr>
          <w:p w:rsidR="00A634E8"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xml:space="preserve">تعداد حدیث در </w:t>
            </w:r>
          </w:p>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مرآة الانوار</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درصد</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تفسیر قمی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علی‌بن‌ابراهیم‌</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ب / 3</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114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27</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تفسیر عیاشی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عیاشی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ب / 3</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104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24</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کافی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کلینی</w:t>
            </w:r>
          </w:p>
        </w:tc>
        <w:tc>
          <w:tcPr>
            <w:tcW w:w="1923" w:type="dxa"/>
          </w:tcPr>
          <w:p w:rsidR="00E6701C" w:rsidRPr="00587367" w:rsidRDefault="00E6701C" w:rsidP="00FE121E">
            <w:pPr>
              <w:bidi/>
              <w:spacing w:line="276" w:lineRule="auto"/>
              <w:ind w:left="513"/>
              <w:jc w:val="both"/>
              <w:rPr>
                <w:rFonts w:ascii="IRMitra" w:hAnsi="IRMitra" w:cs="IRMitra"/>
                <w:b/>
                <w:bCs/>
                <w:sz w:val="28"/>
                <w:szCs w:val="28"/>
                <w:rtl/>
                <w:lang w:bidi="fa-IR"/>
              </w:rPr>
            </w:pPr>
            <w:r w:rsidRPr="00587367">
              <w:rPr>
                <w:rFonts w:ascii="IRMitra" w:hAnsi="IRMitra" w:cs="IRMitra"/>
                <w:sz w:val="28"/>
                <w:szCs w:val="28"/>
                <w:rtl/>
                <w:lang w:bidi="fa-IR"/>
              </w:rPr>
              <w:t>الف /</w:t>
            </w:r>
            <w:r w:rsidRPr="00587367">
              <w:rPr>
                <w:rFonts w:ascii="IRMitra" w:hAnsi="IRMitra" w:cs="IRMitra"/>
                <w:b/>
                <w:bCs/>
                <w:sz w:val="28"/>
                <w:szCs w:val="28"/>
                <w:rtl/>
                <w:lang w:bidi="fa-IR"/>
              </w:rPr>
              <w:t xml:space="preserve"> </w:t>
            </w:r>
            <w:r w:rsidRPr="00587367">
              <w:rPr>
                <w:rFonts w:ascii="IRMitra" w:hAnsi="IRMitra" w:cs="IRMitra"/>
                <w:sz w:val="28"/>
                <w:szCs w:val="28"/>
                <w:rtl/>
                <w:lang w:bidi="fa-IR"/>
              </w:rPr>
              <w:t>1</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54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%95/12</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مناقب</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ابن‌شهر آشوب</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ج / 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29</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9/6</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احتجاج</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طبرسی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ب / 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22</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27/5</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تفسیر فرات</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فرات کوفی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ج / 5</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16</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83 /3</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معانی الأخبار</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صدوق</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الف / 7</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12</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8/2</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بصائر الدرجات</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صفار</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ج / 3</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9</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15/2</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علل الشرایع</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صدوق</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الف / 8</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8</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91/1</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توحید</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صدوق</w:t>
            </w:r>
          </w:p>
        </w:tc>
        <w:tc>
          <w:tcPr>
            <w:tcW w:w="1923" w:type="dxa"/>
          </w:tcPr>
          <w:p w:rsidR="00E6701C" w:rsidRPr="00587367" w:rsidRDefault="00E6701C" w:rsidP="00FE121E">
            <w:pPr>
              <w:bidi/>
              <w:spacing w:line="276" w:lineRule="auto"/>
              <w:ind w:left="513"/>
              <w:jc w:val="both"/>
              <w:rPr>
                <w:rFonts w:ascii="IRMitra" w:hAnsi="IRMitra" w:cs="IRMitra"/>
                <w:b/>
                <w:bCs/>
                <w:sz w:val="28"/>
                <w:szCs w:val="28"/>
                <w:rtl/>
                <w:lang w:bidi="fa-IR"/>
              </w:rPr>
            </w:pPr>
            <w:r w:rsidRPr="00587367">
              <w:rPr>
                <w:rFonts w:ascii="IRMitra" w:hAnsi="IRMitra" w:cs="IRMitra"/>
                <w:sz w:val="28"/>
                <w:szCs w:val="28"/>
                <w:rtl/>
                <w:lang w:bidi="fa-IR"/>
              </w:rPr>
              <w:t>الف / 6</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5</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1/1</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مجمع البیان</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طبرسی</w:t>
            </w:r>
          </w:p>
        </w:tc>
        <w:tc>
          <w:tcPr>
            <w:tcW w:w="1923" w:type="dxa"/>
          </w:tcPr>
          <w:p w:rsidR="00E6701C" w:rsidRPr="00587367" w:rsidRDefault="00E6701C" w:rsidP="00FE121E">
            <w:pPr>
              <w:bidi/>
              <w:spacing w:line="276" w:lineRule="auto"/>
              <w:ind w:left="513"/>
              <w:jc w:val="both"/>
              <w:rPr>
                <w:rFonts w:ascii="IRMitra" w:hAnsi="IRMitra" w:cs="IRMitra"/>
                <w:b/>
                <w:bCs/>
                <w:sz w:val="28"/>
                <w:szCs w:val="28"/>
                <w:rtl/>
                <w:lang w:bidi="fa-IR"/>
              </w:rPr>
            </w:pPr>
            <w:r w:rsidRPr="00587367">
              <w:rPr>
                <w:rFonts w:ascii="IRMitra" w:hAnsi="IRMitra" w:cs="IRMitra"/>
                <w:sz w:val="28"/>
                <w:szCs w:val="28"/>
                <w:rtl/>
                <w:lang w:bidi="fa-IR"/>
              </w:rPr>
              <w:t>ب / 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4</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9/0</w:t>
            </w:r>
          </w:p>
        </w:tc>
      </w:tr>
      <w:tr w:rsidR="00E6701C" w:rsidRPr="00587367" w:rsidTr="00D46250">
        <w:tc>
          <w:tcPr>
            <w:tcW w:w="1806"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بحار الأنوار</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مجلسی</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ج / واسطه</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3</w:t>
            </w:r>
          </w:p>
        </w:tc>
        <w:tc>
          <w:tcPr>
            <w:tcW w:w="1923" w:type="dxa"/>
          </w:tcPr>
          <w:p w:rsidR="00E6701C" w:rsidRPr="00587367" w:rsidRDefault="00E6701C" w:rsidP="00FE121E">
            <w:pPr>
              <w:bidi/>
              <w:spacing w:line="276" w:lineRule="auto"/>
              <w:ind w:left="513"/>
              <w:jc w:val="both"/>
              <w:rPr>
                <w:rFonts w:ascii="IRMitra" w:hAnsi="IRMitra" w:cs="IRMitra"/>
                <w:sz w:val="28"/>
                <w:szCs w:val="28"/>
                <w:rtl/>
                <w:lang w:bidi="fa-IR"/>
              </w:rPr>
            </w:pPr>
            <w:r w:rsidRPr="00587367">
              <w:rPr>
                <w:rFonts w:ascii="IRMitra" w:hAnsi="IRMitra" w:cs="IRMitra"/>
                <w:sz w:val="28"/>
                <w:szCs w:val="28"/>
                <w:rtl/>
                <w:lang w:bidi="fa-IR"/>
              </w:rPr>
              <w:t>%  7/0</w:t>
            </w:r>
          </w:p>
        </w:tc>
      </w:tr>
    </w:tbl>
    <w:p w:rsidR="00F05B19" w:rsidRPr="00587367" w:rsidRDefault="00F05B19" w:rsidP="00FE121E">
      <w:pPr>
        <w:bidi/>
        <w:spacing w:line="276" w:lineRule="auto"/>
        <w:ind w:left="513"/>
        <w:jc w:val="both"/>
        <w:rPr>
          <w:rFonts w:ascii="IRMitra" w:hAnsi="IRMitra" w:cs="IRMitra"/>
          <w:sz w:val="28"/>
          <w:szCs w:val="28"/>
          <w:rtl/>
        </w:rPr>
      </w:pPr>
    </w:p>
    <w:p w:rsidR="005C0C3F" w:rsidRDefault="00955978"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lastRenderedPageBreak/>
        <w:t>نویسندۀ مرآة الأنوار</w:t>
      </w:r>
      <w:r w:rsidR="00E6701C" w:rsidRPr="00587367">
        <w:rPr>
          <w:rFonts w:ascii="IRMitra" w:hAnsi="IRMitra" w:cs="IRMitra"/>
          <w:sz w:val="28"/>
          <w:szCs w:val="28"/>
          <w:rtl/>
        </w:rPr>
        <w:t xml:space="preserve"> از میزان اعتبار کتب روایی نزد علمای شیعه صرف‌ نظر می‌کند. ایشان در آخر کتاب بعد از اینکه به روش خاص</w:t>
      </w:r>
      <w:r w:rsidRPr="00587367">
        <w:rPr>
          <w:rFonts w:ascii="IRMitra" w:hAnsi="IRMitra" w:cs="IRMitra"/>
          <w:sz w:val="28"/>
          <w:szCs w:val="28"/>
          <w:rtl/>
        </w:rPr>
        <w:t>ِ</w:t>
      </w:r>
      <w:r w:rsidR="00E6701C" w:rsidRPr="00587367">
        <w:rPr>
          <w:rFonts w:ascii="IRMitra" w:hAnsi="IRMitra" w:cs="IRMitra"/>
          <w:sz w:val="28"/>
          <w:szCs w:val="28"/>
          <w:rtl/>
        </w:rPr>
        <w:t xml:space="preserve"> خودش</w:t>
      </w:r>
      <w:r w:rsidRPr="00587367">
        <w:rPr>
          <w:rFonts w:ascii="IRMitra" w:hAnsi="IRMitra" w:cs="IRMitra"/>
          <w:sz w:val="28"/>
          <w:szCs w:val="28"/>
          <w:rtl/>
        </w:rPr>
        <w:t>،</w:t>
      </w:r>
      <w:r w:rsidR="00E6701C" w:rsidRPr="00587367">
        <w:rPr>
          <w:rFonts w:ascii="IRMitra" w:hAnsi="IRMitra" w:cs="IRMitra"/>
          <w:sz w:val="28"/>
          <w:szCs w:val="28"/>
          <w:rtl/>
        </w:rPr>
        <w:t xml:space="preserve"> ر</w:t>
      </w:r>
      <w:r w:rsidRPr="00587367">
        <w:rPr>
          <w:rFonts w:ascii="IRMitra" w:hAnsi="IRMitra" w:cs="IRMitra"/>
          <w:sz w:val="28"/>
          <w:szCs w:val="28"/>
          <w:rtl/>
        </w:rPr>
        <w:t>وایات مستفادِ کتابش</w:t>
      </w:r>
      <w:r w:rsidR="00E6701C" w:rsidRPr="00587367">
        <w:rPr>
          <w:rFonts w:ascii="IRMitra" w:hAnsi="IRMitra" w:cs="IRMitra"/>
          <w:sz w:val="28"/>
          <w:szCs w:val="28"/>
          <w:rtl/>
        </w:rPr>
        <w:t xml:space="preserve"> را با وجود ارسال و ضعف در سند، متواتر و قطعی‌الصدور می‌کند، می‌گوید که این اخبار</w:t>
      </w:r>
      <w:r w:rsidR="00291B23" w:rsidRPr="00587367">
        <w:rPr>
          <w:rFonts w:ascii="IRMitra" w:hAnsi="IRMitra" w:cs="IRMitra"/>
          <w:sz w:val="28"/>
          <w:szCs w:val="28"/>
          <w:rtl/>
        </w:rPr>
        <w:t>،</w:t>
      </w:r>
      <w:r w:rsidR="00E6701C" w:rsidRPr="00587367">
        <w:rPr>
          <w:rFonts w:ascii="IRMitra" w:hAnsi="IRMitra" w:cs="IRMitra"/>
          <w:sz w:val="28"/>
          <w:szCs w:val="28"/>
          <w:rtl/>
        </w:rPr>
        <w:t xml:space="preserve"> متواتر و قطعی‌الصدورند گر چه کتب منبع و مأخذ آنها ضعیف بوده‌ باشد.</w:t>
      </w:r>
      <w:r w:rsidR="00E6701C" w:rsidRPr="00587367">
        <w:rPr>
          <w:rStyle w:val="FootnoteReference"/>
          <w:rFonts w:ascii="IRMitra" w:hAnsi="IRMitra" w:cs="IRMitra"/>
          <w:sz w:val="28"/>
          <w:szCs w:val="28"/>
          <w:rtl/>
        </w:rPr>
        <w:footnoteReference w:id="34"/>
      </w:r>
    </w:p>
    <w:p w:rsidR="00AF40D4" w:rsidRPr="00587367" w:rsidRDefault="00AF40D4" w:rsidP="00FE121E">
      <w:pPr>
        <w:bidi/>
        <w:spacing w:line="276" w:lineRule="auto"/>
        <w:ind w:left="48"/>
        <w:jc w:val="both"/>
        <w:rPr>
          <w:rFonts w:ascii="IRMitra" w:hAnsi="IRMitra" w:cs="IRMitra"/>
          <w:sz w:val="28"/>
          <w:szCs w:val="28"/>
          <w:rtl/>
        </w:rPr>
      </w:pPr>
    </w:p>
    <w:p w:rsidR="00D002EA" w:rsidRPr="00587367" w:rsidRDefault="006500CE" w:rsidP="00FE121E">
      <w:pPr>
        <w:bidi/>
        <w:spacing w:line="276" w:lineRule="auto"/>
        <w:ind w:left="48"/>
        <w:jc w:val="both"/>
        <w:rPr>
          <w:rFonts w:ascii="IRMitra" w:hAnsi="IRMitra" w:cs="IRMitra"/>
          <w:sz w:val="28"/>
          <w:szCs w:val="28"/>
          <w:rtl/>
          <w:lang w:bidi="fa-IR"/>
        </w:rPr>
      </w:pPr>
      <w:r w:rsidRPr="00587367">
        <w:rPr>
          <w:rFonts w:ascii="IRMitra" w:hAnsi="IRMitra" w:cs="IRMitra"/>
          <w:b/>
          <w:bCs/>
          <w:sz w:val="28"/>
          <w:szCs w:val="28"/>
          <w:rtl/>
          <w:lang w:bidi="fa-IR"/>
        </w:rPr>
        <w:t xml:space="preserve"> </w:t>
      </w:r>
      <w:r w:rsidR="00D002EA" w:rsidRPr="00587367">
        <w:rPr>
          <w:rFonts w:ascii="IRMitra" w:hAnsi="IRMitra" w:cs="IRMitra"/>
          <w:b/>
          <w:bCs/>
          <w:sz w:val="28"/>
          <w:szCs w:val="28"/>
          <w:rtl/>
          <w:lang w:bidi="fa-IR"/>
        </w:rPr>
        <w:t xml:space="preserve">4_ </w:t>
      </w:r>
      <w:r w:rsidR="004E4426" w:rsidRPr="00587367">
        <w:rPr>
          <w:rFonts w:ascii="IRMitra" w:hAnsi="IRMitra" w:cs="IRMitra"/>
          <w:b/>
          <w:bCs/>
          <w:sz w:val="28"/>
          <w:szCs w:val="28"/>
          <w:rtl/>
          <w:lang w:bidi="fa-IR"/>
        </w:rPr>
        <w:t xml:space="preserve">روش </w:t>
      </w:r>
      <w:r w:rsidR="00D002EA" w:rsidRPr="00587367">
        <w:rPr>
          <w:rFonts w:ascii="IRMitra" w:hAnsi="IRMitra" w:cs="IRMitra"/>
          <w:b/>
          <w:bCs/>
          <w:sz w:val="28"/>
          <w:szCs w:val="28"/>
          <w:rtl/>
          <w:lang w:bidi="fa-IR"/>
        </w:rPr>
        <w:t>عاملی در تألیف مرآة الأنوار</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در پیش‌مقدمۀ مذکور که قب</w:t>
      </w:r>
      <w:r w:rsidR="00A74FAC" w:rsidRPr="00587367">
        <w:rPr>
          <w:rFonts w:ascii="IRMitra" w:hAnsi="IRMitra" w:cs="IRMitra"/>
          <w:sz w:val="28"/>
          <w:szCs w:val="28"/>
          <w:rtl/>
          <w:lang w:bidi="fa-IR"/>
        </w:rPr>
        <w:t>ل از مقدمات سه‌گانه آمده، روش</w:t>
      </w:r>
      <w:r w:rsidRPr="00587367">
        <w:rPr>
          <w:rFonts w:ascii="IRMitra" w:hAnsi="IRMitra" w:cs="IRMitra"/>
          <w:sz w:val="28"/>
          <w:szCs w:val="28"/>
          <w:rtl/>
          <w:lang w:bidi="fa-IR"/>
        </w:rPr>
        <w:t xml:space="preserve"> عاملی در تألیف تفسیرش را این‌گونه می‌یابیم:  </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1- خودداری از ذکر تمام آن اخبار با عبارات و اسنادشان. </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در آخر کتاب نیز دیگر بار </w:t>
      </w:r>
      <w:r w:rsidR="004E4426" w:rsidRPr="00587367">
        <w:rPr>
          <w:rFonts w:ascii="IRMitra" w:hAnsi="IRMitra" w:cs="IRMitra"/>
          <w:sz w:val="28"/>
          <w:szCs w:val="28"/>
          <w:rtl/>
          <w:lang w:bidi="fa-IR"/>
        </w:rPr>
        <w:t xml:space="preserve">روش </w:t>
      </w:r>
      <w:r w:rsidRPr="00587367">
        <w:rPr>
          <w:rFonts w:ascii="IRMitra" w:hAnsi="IRMitra" w:cs="IRMitra"/>
          <w:sz w:val="28"/>
          <w:szCs w:val="28"/>
          <w:rtl/>
          <w:lang w:bidi="fa-IR"/>
        </w:rPr>
        <w:t>فوق را یادآور شده و می‌گوید:</w:t>
      </w:r>
    </w:p>
    <w:p w:rsidR="00D002EA" w:rsidRPr="00587367" w:rsidRDefault="00D002EA" w:rsidP="00FE121E">
      <w:pPr>
        <w:bidi/>
        <w:spacing w:line="276" w:lineRule="auto"/>
        <w:ind w:left="2174"/>
        <w:jc w:val="both"/>
        <w:rPr>
          <w:rFonts w:ascii="IRMitra" w:hAnsi="IRMitra" w:cs="IRMitra"/>
          <w:sz w:val="28"/>
          <w:szCs w:val="28"/>
          <w:rtl/>
          <w:lang w:bidi="fa-IR"/>
        </w:rPr>
      </w:pPr>
      <w:r w:rsidRPr="00587367">
        <w:rPr>
          <w:rFonts w:ascii="IRMitra" w:hAnsi="IRMitra" w:cs="IRMitra"/>
          <w:sz w:val="28"/>
          <w:szCs w:val="28"/>
          <w:rtl/>
          <w:lang w:bidi="fa-IR"/>
        </w:rPr>
        <w:t>بدان که این کتاب به گونه‌ای نبود که ما بتوانیم اخبار را با سندهایشان بیاوریم. به خاطر طولانی بودن اسناد</w:t>
      </w:r>
      <w:r w:rsidR="008867AD">
        <w:rPr>
          <w:rFonts w:ascii="IRMitra" w:hAnsi="IRMitra" w:cs="IRMitra" w:hint="cs"/>
          <w:sz w:val="28"/>
          <w:szCs w:val="28"/>
          <w:rtl/>
          <w:lang w:bidi="fa-IR"/>
        </w:rPr>
        <w:t xml:space="preserve"> </w:t>
      </w:r>
      <w:r w:rsidRPr="00587367">
        <w:rPr>
          <w:rFonts w:ascii="IRMitra" w:hAnsi="IRMitra" w:cs="IRMitra"/>
          <w:sz w:val="28"/>
          <w:szCs w:val="28"/>
          <w:rtl/>
          <w:lang w:bidi="fa-IR"/>
        </w:rPr>
        <w:t>به نقل مضامین اخبار به صورت مرسل و بدون ذکر سند اکتفا نمودیم.</w:t>
      </w:r>
      <w:r w:rsidRPr="00587367">
        <w:rPr>
          <w:rStyle w:val="FootnoteReference"/>
          <w:rFonts w:ascii="IRMitra" w:hAnsi="IRMitra" w:cs="IRMitra"/>
          <w:sz w:val="28"/>
          <w:szCs w:val="28"/>
          <w:rtl/>
          <w:lang w:bidi="fa-IR"/>
        </w:rPr>
        <w:footnoteReference w:id="35"/>
      </w:r>
      <w:r w:rsidRPr="00587367">
        <w:rPr>
          <w:rFonts w:ascii="IRMitra" w:hAnsi="IRMitra" w:cs="IRMitra"/>
          <w:sz w:val="28"/>
          <w:szCs w:val="28"/>
          <w:rtl/>
          <w:lang w:bidi="fa-IR"/>
        </w:rPr>
        <w:t xml:space="preserve">                                                         </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2- خودداری از ذکر کتابهای منبع به جهت اختصار.</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3- بیان نکردن همه آن</w:t>
      </w:r>
      <w:r w:rsidR="002B0994" w:rsidRPr="00587367">
        <w:rPr>
          <w:rFonts w:ascii="IRMitra" w:hAnsi="IRMitra" w:cs="IRMitra"/>
          <w:sz w:val="28"/>
          <w:szCs w:val="28"/>
          <w:rtl/>
          <w:lang w:bidi="fa-IR"/>
        </w:rPr>
        <w:t>‌</w:t>
      </w:r>
      <w:r w:rsidRPr="00587367">
        <w:rPr>
          <w:rFonts w:ascii="IRMitra" w:hAnsi="IRMitra" w:cs="IRMitra"/>
          <w:sz w:val="28"/>
          <w:szCs w:val="28"/>
          <w:rtl/>
          <w:lang w:bidi="fa-IR"/>
        </w:rPr>
        <w:t>چه که مربوط به ظاهر آیات است، مگر آن</w:t>
      </w:r>
      <w:r w:rsidR="002B0994" w:rsidRPr="00587367">
        <w:rPr>
          <w:rFonts w:ascii="IRMitra" w:hAnsi="IRMitra" w:cs="IRMitra"/>
          <w:sz w:val="28"/>
          <w:szCs w:val="28"/>
          <w:rtl/>
          <w:lang w:bidi="fa-IR"/>
        </w:rPr>
        <w:t>‌</w:t>
      </w:r>
      <w:r w:rsidRPr="00587367">
        <w:rPr>
          <w:rFonts w:ascii="IRMitra" w:hAnsi="IRMitra" w:cs="IRMitra"/>
          <w:sz w:val="28"/>
          <w:szCs w:val="28"/>
          <w:rtl/>
          <w:lang w:bidi="fa-IR"/>
        </w:rPr>
        <w:t>که اشاره به ویژگی‌های اخبار باشد و تصریح به چیزی از آن‌ها لازم آید.</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4- اجتهاد در مورد آیاتی که نص خاصی در تفسیر آن</w:t>
      </w:r>
      <w:r w:rsidR="002B0994" w:rsidRPr="00587367">
        <w:rPr>
          <w:rFonts w:ascii="IRMitra" w:hAnsi="IRMitra" w:cs="IRMitra"/>
          <w:sz w:val="28"/>
          <w:szCs w:val="28"/>
          <w:rtl/>
          <w:lang w:bidi="fa-IR"/>
        </w:rPr>
        <w:t>‌</w:t>
      </w:r>
      <w:r w:rsidRPr="00587367">
        <w:rPr>
          <w:rFonts w:ascii="IRMitra" w:hAnsi="IRMitra" w:cs="IRMitra"/>
          <w:sz w:val="28"/>
          <w:szCs w:val="28"/>
          <w:rtl/>
          <w:lang w:bidi="fa-IR"/>
        </w:rPr>
        <w:t>ها وجود ندارد بر طبق اخبار عام و مطلقی که تفسیر آن آیات از آنها روشن می‌شود.</w:t>
      </w:r>
    </w:p>
    <w:p w:rsidR="00D002EA" w:rsidRPr="00587367" w:rsidRDefault="00D002EA" w:rsidP="00FE121E">
      <w:pPr>
        <w:bidi/>
        <w:spacing w:line="276" w:lineRule="auto"/>
        <w:ind w:left="48"/>
        <w:jc w:val="both"/>
        <w:rPr>
          <w:rFonts w:ascii="IRMitra" w:hAnsi="IRMitra" w:cs="IRMitra"/>
          <w:color w:val="000000"/>
          <w:sz w:val="28"/>
          <w:szCs w:val="28"/>
          <w:rtl/>
          <w:lang w:bidi="fa-IR"/>
        </w:rPr>
      </w:pPr>
      <w:r w:rsidRPr="00587367">
        <w:rPr>
          <w:rFonts w:ascii="IRMitra" w:hAnsi="IRMitra" w:cs="IRMitra"/>
          <w:color w:val="000000"/>
          <w:sz w:val="28"/>
          <w:szCs w:val="28"/>
          <w:rtl/>
          <w:lang w:bidi="fa-IR"/>
        </w:rPr>
        <w:lastRenderedPageBreak/>
        <w:t xml:space="preserve">5- آوردن قرائت اهل بیت </w:t>
      </w:r>
      <w:r w:rsidR="006F07BF" w:rsidRPr="00587367">
        <w:rPr>
          <w:rFonts w:ascii="IRMitra" w:hAnsi="IRMitra" w:cs="IRMitra"/>
          <w:sz w:val="28"/>
          <w:szCs w:val="28"/>
          <w:lang w:bidi="fa-IR"/>
        </w:rPr>
        <w:t></w:t>
      </w:r>
      <w:r w:rsidR="006F07BF" w:rsidRPr="003D3911">
        <w:rPr>
          <w:rFonts w:ascii="Abo-thar" w:hAnsi="Abo-thar"/>
          <w:lang w:bidi="fa-IR"/>
        </w:rPr>
        <w:t></w:t>
      </w:r>
      <w:r w:rsidRPr="00587367">
        <w:rPr>
          <w:rFonts w:ascii="IRMitra" w:hAnsi="IRMitra" w:cs="IRMitra"/>
          <w:color w:val="000000"/>
          <w:sz w:val="28"/>
          <w:szCs w:val="28"/>
          <w:rtl/>
          <w:lang w:bidi="fa-IR"/>
        </w:rPr>
        <w:t>در مورد هر آیه‌ای که ذکر می‌شود به شرط دستیابی به آن قرائت.</w:t>
      </w:r>
      <w:r w:rsidRPr="00587367">
        <w:rPr>
          <w:rStyle w:val="FootnoteReference"/>
          <w:rFonts w:ascii="IRMitra" w:hAnsi="IRMitra" w:cs="IRMitra"/>
          <w:color w:val="000000"/>
          <w:sz w:val="28"/>
          <w:szCs w:val="28"/>
          <w:rtl/>
          <w:lang w:bidi="fa-IR"/>
        </w:rPr>
        <w:footnoteReference w:id="36"/>
      </w:r>
      <w:r w:rsidRPr="00587367">
        <w:rPr>
          <w:rFonts w:ascii="IRMitra" w:hAnsi="IRMitra" w:cs="IRMitra"/>
          <w:color w:val="000000"/>
          <w:sz w:val="28"/>
          <w:szCs w:val="28"/>
          <w:rtl/>
          <w:lang w:bidi="fa-IR"/>
        </w:rPr>
        <w:t xml:space="preserve">             </w:t>
      </w:r>
    </w:p>
    <w:p w:rsidR="00D002EA" w:rsidRPr="00587367" w:rsidRDefault="00D002EA" w:rsidP="00FE121E">
      <w:pPr>
        <w:tabs>
          <w:tab w:val="left" w:pos="762"/>
          <w:tab w:val="left" w:pos="1052"/>
          <w:tab w:val="left" w:pos="2949"/>
        </w:tabs>
        <w:bidi/>
        <w:spacing w:line="276" w:lineRule="auto"/>
        <w:ind w:left="48"/>
        <w:jc w:val="both"/>
        <w:rPr>
          <w:rFonts w:ascii="IRMitra" w:hAnsi="IRMitra" w:cs="IRMitra"/>
          <w:sz w:val="28"/>
          <w:szCs w:val="28"/>
          <w:rtl/>
          <w:lang w:bidi="fa-IR"/>
        </w:rPr>
      </w:pPr>
      <w:r w:rsidRPr="00587367">
        <w:rPr>
          <w:rFonts w:ascii="IRMitra" w:hAnsi="IRMitra" w:cs="IRMitra"/>
          <w:color w:val="000000"/>
          <w:sz w:val="28"/>
          <w:szCs w:val="28"/>
          <w:rtl/>
          <w:lang w:bidi="fa-IR"/>
        </w:rPr>
        <w:t xml:space="preserve">عاملی در صفحات پایانی کتاب، دأب خود را در تفسیرش </w:t>
      </w:r>
      <w:r w:rsidR="00095E68" w:rsidRPr="00587367">
        <w:rPr>
          <w:rFonts w:ascii="IRMitra" w:hAnsi="IRMitra" w:cs="IRMitra"/>
          <w:color w:val="000000"/>
          <w:sz w:val="28"/>
          <w:szCs w:val="28"/>
          <w:rtl/>
          <w:lang w:bidi="fa-IR"/>
        </w:rPr>
        <w:t>بنا بر دو امر می‌داند</w:t>
      </w:r>
      <w:r w:rsidR="00452A07">
        <w:rPr>
          <w:rFonts w:ascii="IRMitra" w:hAnsi="IRMitra" w:cs="IRMitra" w:hint="cs"/>
          <w:color w:val="000000"/>
          <w:sz w:val="28"/>
          <w:szCs w:val="28"/>
          <w:rtl/>
          <w:lang w:bidi="fa-IR"/>
        </w:rPr>
        <w:t>:</w:t>
      </w:r>
    </w:p>
    <w:p w:rsidR="00D002EA" w:rsidRPr="00587367" w:rsidRDefault="00D002EA" w:rsidP="00FE121E">
      <w:pPr>
        <w:bidi/>
        <w:spacing w:line="276" w:lineRule="auto"/>
        <w:ind w:left="2174"/>
        <w:jc w:val="both"/>
        <w:rPr>
          <w:rFonts w:ascii="IRMitra" w:hAnsi="IRMitra" w:cs="IRMitra"/>
          <w:color w:val="000000"/>
          <w:sz w:val="28"/>
          <w:szCs w:val="28"/>
          <w:rtl/>
          <w:lang w:bidi="fa-IR"/>
        </w:rPr>
      </w:pPr>
      <w:r w:rsidRPr="00587367">
        <w:rPr>
          <w:rFonts w:ascii="IRMitra" w:hAnsi="IRMitra" w:cs="IRMitra"/>
          <w:color w:val="000000"/>
          <w:sz w:val="28"/>
          <w:szCs w:val="28"/>
          <w:rtl/>
          <w:lang w:bidi="fa-IR"/>
        </w:rPr>
        <w:t xml:space="preserve">اول: اینکه تأویل آیاتی که در مورد امتهای گذشته و اعمال آنان در رابطه با اطاعت کردن و یا اطاعت نکردن از انبیائشان است، اطاعت و عدم اطاعت از ولایت پیامبر </w:t>
      </w:r>
      <w:r w:rsidR="00710E1C">
        <w:rPr>
          <w:rFonts w:ascii="Abo-thar" w:hAnsi="Abo-thar"/>
          <w:lang w:bidi="fa-IR"/>
        </w:rPr>
        <w:t></w:t>
      </w:r>
      <w:r w:rsidR="00710E1C" w:rsidRPr="00690E04">
        <w:rPr>
          <w:rFonts w:ascii="Times New Roman" w:hAnsi="Times New Roman" w:hint="cs"/>
          <w:color w:val="000000"/>
          <w:rtl/>
          <w:lang w:bidi="fa-IR"/>
        </w:rPr>
        <w:t xml:space="preserve"> </w:t>
      </w:r>
      <w:r w:rsidRPr="00587367">
        <w:rPr>
          <w:rFonts w:ascii="IRMitra" w:hAnsi="IRMitra" w:cs="IRMitra"/>
          <w:color w:val="000000"/>
          <w:sz w:val="28"/>
          <w:szCs w:val="28"/>
          <w:rtl/>
          <w:lang w:bidi="fa-IR"/>
        </w:rPr>
        <w:t xml:space="preserve">و ائمه </w:t>
      </w:r>
      <w:r w:rsidR="00F30378" w:rsidRPr="003D3911">
        <w:rPr>
          <w:rFonts w:ascii="Abo-thar" w:hAnsi="Abo-thar"/>
          <w:lang w:bidi="fa-IR"/>
        </w:rPr>
        <w:t></w:t>
      </w:r>
      <w:r w:rsidR="00F30378" w:rsidRPr="00690E04">
        <w:rPr>
          <w:rFonts w:ascii="Times New Roman" w:hAnsi="Times New Roman" w:hint="cs"/>
          <w:color w:val="000000"/>
          <w:rtl/>
        </w:rPr>
        <w:t xml:space="preserve"> </w:t>
      </w:r>
      <w:r w:rsidRPr="00587367">
        <w:rPr>
          <w:rFonts w:ascii="IRMitra" w:hAnsi="IRMitra" w:cs="IRMitra"/>
          <w:sz w:val="28"/>
          <w:szCs w:val="28"/>
          <w:rtl/>
          <w:lang w:bidi="fa-IR"/>
        </w:rPr>
        <w:t>و اعتراف به حق آنان است.</w:t>
      </w:r>
      <w:r w:rsidRPr="00587367">
        <w:rPr>
          <w:rFonts w:ascii="IRMitra" w:hAnsi="IRMitra" w:cs="IRMitra"/>
          <w:color w:val="000000"/>
          <w:sz w:val="28"/>
          <w:szCs w:val="28"/>
          <w:rtl/>
          <w:lang w:bidi="fa-IR"/>
        </w:rPr>
        <w:t xml:space="preserve"> </w:t>
      </w:r>
      <w:r w:rsidRPr="00587367">
        <w:rPr>
          <w:rFonts w:ascii="IRMitra" w:hAnsi="IRMitra" w:cs="IRMitra"/>
          <w:sz w:val="28"/>
          <w:szCs w:val="28"/>
          <w:lang w:bidi="fa-IR"/>
        </w:rPr>
        <w:t></w:t>
      </w:r>
    </w:p>
    <w:p w:rsidR="00D002EA" w:rsidRPr="00587367" w:rsidRDefault="00D002EA" w:rsidP="00FE121E">
      <w:pPr>
        <w:bidi/>
        <w:spacing w:line="276" w:lineRule="auto"/>
        <w:ind w:left="2174"/>
        <w:jc w:val="both"/>
        <w:rPr>
          <w:rFonts w:ascii="IRMitra" w:hAnsi="IRMitra" w:cs="IRMitra"/>
          <w:sz w:val="28"/>
          <w:szCs w:val="28"/>
          <w:rtl/>
          <w:lang w:bidi="fa-IR"/>
        </w:rPr>
      </w:pPr>
      <w:r w:rsidRPr="00587367">
        <w:rPr>
          <w:rFonts w:ascii="IRMitra" w:hAnsi="IRMitra" w:cs="IRMitra"/>
          <w:color w:val="000000"/>
          <w:sz w:val="28"/>
          <w:szCs w:val="28"/>
          <w:rtl/>
          <w:lang w:bidi="fa-IR"/>
        </w:rPr>
        <w:t>دوم: تطبیق نمودن بیشتر آیاتی که در مورد این امتها و اطاعت و نافرمانیشان و خیر وشری که به آنها وارد شده بر اطاعت و یا عدم اطاعتشان از امر ولایت. همچون تشبیه کردن اصحاب سبت به بنی‌امیه و بنی‌</w:t>
      </w:r>
      <w:r w:rsidR="00710E1C">
        <w:rPr>
          <w:rFonts w:ascii="IRMitra" w:hAnsi="IRMitra" w:cs="IRMitra"/>
          <w:color w:val="000000"/>
          <w:sz w:val="28"/>
          <w:szCs w:val="28"/>
          <w:rtl/>
          <w:lang w:bidi="fa-IR"/>
        </w:rPr>
        <w:t>عباس، به خاطر کشتن ذرّیه پیامب</w:t>
      </w:r>
      <w:r w:rsidR="00710E1C">
        <w:rPr>
          <w:rFonts w:ascii="IRMitra" w:hAnsi="IRMitra" w:cs="IRMitra" w:hint="cs"/>
          <w:color w:val="000000"/>
          <w:sz w:val="28"/>
          <w:szCs w:val="28"/>
          <w:rtl/>
          <w:lang w:bidi="fa-IR"/>
        </w:rPr>
        <w:t xml:space="preserve">ر </w:t>
      </w:r>
      <w:r w:rsidR="00710E1C">
        <w:rPr>
          <w:rFonts w:ascii="Abo-thar" w:hAnsi="Abo-thar"/>
          <w:lang w:bidi="fa-IR"/>
        </w:rPr>
        <w:t></w:t>
      </w:r>
      <w:r w:rsidR="00710E1C">
        <w:rPr>
          <w:rFonts w:ascii="Times New Roman" w:hAnsi="Times New Roman" w:hint="cs"/>
          <w:color w:val="000000"/>
          <w:rtl/>
          <w:lang w:bidi="fa-IR"/>
        </w:rPr>
        <w:t xml:space="preserve"> </w:t>
      </w:r>
      <w:r w:rsidR="00710E1C" w:rsidRPr="00587367">
        <w:rPr>
          <w:rFonts w:ascii="IRMitra" w:hAnsi="IRMitra" w:cs="IRMitra"/>
          <w:sz w:val="28"/>
          <w:szCs w:val="28"/>
          <w:lang w:bidi="fa-IR"/>
        </w:rPr>
        <w:t></w:t>
      </w:r>
      <w:r w:rsidRPr="00587367">
        <w:rPr>
          <w:rFonts w:ascii="IRMitra" w:hAnsi="IRMitra" w:cs="IRMitra"/>
          <w:color w:val="000000"/>
          <w:sz w:val="28"/>
          <w:szCs w:val="28"/>
          <w:rtl/>
          <w:lang w:bidi="fa-IR"/>
        </w:rPr>
        <w:t>و ... .</w:t>
      </w:r>
      <w:r w:rsidRPr="00587367">
        <w:rPr>
          <w:rStyle w:val="FootnoteReference"/>
          <w:rFonts w:ascii="IRMitra" w:hAnsi="IRMitra" w:cs="IRMitra"/>
          <w:color w:val="000000"/>
          <w:sz w:val="28"/>
          <w:szCs w:val="28"/>
          <w:rtl/>
          <w:lang w:bidi="fa-IR"/>
        </w:rPr>
        <w:footnoteReference w:id="37"/>
      </w:r>
      <w:r w:rsidRPr="00587367">
        <w:rPr>
          <w:rFonts w:ascii="IRMitra" w:hAnsi="IRMitra" w:cs="IRMitra"/>
          <w:sz w:val="28"/>
          <w:szCs w:val="28"/>
          <w:rtl/>
          <w:lang w:bidi="fa-IR"/>
        </w:rPr>
        <w:t xml:space="preserve">  </w:t>
      </w:r>
    </w:p>
    <w:p w:rsidR="00942474"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در اواخر کتاب مرآة الأنوار به مواردی برخوردیم که آن‌ها نیز بیان‌گر شیوه و مبنای مؤلف</w:t>
      </w:r>
      <w:r w:rsidR="00E66F05" w:rsidRPr="00587367">
        <w:rPr>
          <w:rFonts w:ascii="IRMitra" w:hAnsi="IRMitra" w:cs="IRMitra"/>
          <w:sz w:val="28"/>
          <w:szCs w:val="28"/>
          <w:rtl/>
          <w:lang w:bidi="fa-IR"/>
        </w:rPr>
        <w:t>‌اند و</w:t>
      </w:r>
      <w:r w:rsidRPr="00587367">
        <w:rPr>
          <w:rFonts w:ascii="IRMitra" w:hAnsi="IRMitra" w:cs="IRMitra"/>
          <w:sz w:val="28"/>
          <w:szCs w:val="28"/>
          <w:rtl/>
          <w:lang w:bidi="fa-IR"/>
        </w:rPr>
        <w:t xml:space="preserve"> ما را بر آن داشت تا این مو</w:t>
      </w:r>
      <w:r w:rsidR="00291B23" w:rsidRPr="00587367">
        <w:rPr>
          <w:rFonts w:ascii="IRMitra" w:hAnsi="IRMitra" w:cs="IRMitra"/>
          <w:sz w:val="28"/>
          <w:szCs w:val="28"/>
          <w:rtl/>
          <w:lang w:bidi="fa-IR"/>
        </w:rPr>
        <w:t>ارد را در ذیل</w:t>
      </w:r>
      <w:r w:rsidRPr="00587367">
        <w:rPr>
          <w:rFonts w:ascii="IRMitra" w:hAnsi="IRMitra" w:cs="IRMitra"/>
          <w:sz w:val="28"/>
          <w:szCs w:val="28"/>
          <w:rtl/>
          <w:lang w:bidi="fa-IR"/>
        </w:rPr>
        <w:t xml:space="preserve"> این قسمت بیاوریم:</w:t>
      </w:r>
    </w:p>
    <w:p w:rsidR="00D002EA" w:rsidRPr="00587367"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  1ـ وی</w:t>
      </w:r>
      <w:r w:rsidR="00942474" w:rsidRPr="00587367">
        <w:rPr>
          <w:rFonts w:ascii="IRMitra" w:hAnsi="IRMitra" w:cs="IRMitra"/>
          <w:sz w:val="28"/>
          <w:szCs w:val="28"/>
          <w:rtl/>
          <w:lang w:bidi="fa-IR"/>
        </w:rPr>
        <w:t xml:space="preserve"> بعد از این‌که وجوب ایمان به ظاهر و باطن قرآن را توأماً بیان می‌دارد و هر دو را مقصود خداوند می‌داند، </w:t>
      </w:r>
      <w:r w:rsidRPr="00587367">
        <w:rPr>
          <w:rFonts w:ascii="IRMitra" w:hAnsi="IRMitra" w:cs="IRMitra"/>
          <w:sz w:val="28"/>
          <w:szCs w:val="28"/>
          <w:rtl/>
          <w:lang w:bidi="fa-IR"/>
        </w:rPr>
        <w:t xml:space="preserve"> قصد خود را از ایجاد این کتاب آشکار نمودن تأویلات به خاطر خالی بودن تفاسیر از آن، بیان می‌دارد. به همین دلیل محور سخن‌ را بر اساس تبیین تأویل و بیان باطن قرار داده است که به خاطر پرهیز از اطالۀ کلام و خارج شدن از مقصود اصلی به طور مفصل به ظواهر نپرداخته است.</w:t>
      </w:r>
      <w:r w:rsidR="00942474" w:rsidRPr="00587367">
        <w:rPr>
          <w:rStyle w:val="FootnoteReference"/>
          <w:rFonts w:ascii="IRMitra" w:hAnsi="IRMitra" w:cs="IRMitra"/>
          <w:sz w:val="28"/>
          <w:szCs w:val="28"/>
          <w:rtl/>
          <w:lang w:bidi="fa-IR"/>
        </w:rPr>
        <w:footnoteReference w:id="38"/>
      </w:r>
      <w:r w:rsidR="00942474" w:rsidRPr="00587367">
        <w:rPr>
          <w:rFonts w:ascii="IRMitra" w:hAnsi="IRMitra" w:cs="IRMitra"/>
          <w:sz w:val="28"/>
          <w:szCs w:val="28"/>
          <w:rtl/>
          <w:lang w:bidi="fa-IR"/>
        </w:rPr>
        <w:t xml:space="preserve">  </w:t>
      </w:r>
    </w:p>
    <w:p w:rsidR="00D002EA" w:rsidRPr="00587367" w:rsidRDefault="00D002EA" w:rsidP="00FE121E">
      <w:pPr>
        <w:pStyle w:val="NormalWeb"/>
        <w:bidi/>
        <w:spacing w:before="0" w:beforeAutospacing="0" w:after="0" w:afterAutospacing="0" w:line="276" w:lineRule="auto"/>
        <w:ind w:left="48"/>
        <w:jc w:val="both"/>
        <w:rPr>
          <w:rFonts w:ascii="IRMitra" w:hAnsi="IRMitra" w:cs="IRMitra"/>
          <w:color w:val="000000"/>
          <w:sz w:val="28"/>
          <w:szCs w:val="28"/>
          <w:rtl/>
          <w:lang w:bidi="fa-IR"/>
        </w:rPr>
      </w:pPr>
      <w:r w:rsidRPr="00587367">
        <w:rPr>
          <w:rFonts w:ascii="IRMitra" w:hAnsi="IRMitra" w:cs="IRMitra"/>
          <w:color w:val="000000"/>
          <w:sz w:val="28"/>
          <w:szCs w:val="28"/>
          <w:rtl/>
          <w:lang w:bidi="fa-IR"/>
        </w:rPr>
        <w:t xml:space="preserve">2ـ در همان آخر کتاب به خواننده تذکر می‌دهد که گمان نکند مواردی از تأویلات که به احتمالی بودن آن‌ها تصریح نمی‌شود، دلیل بر قطعی بودن آن‌ها باشد، </w:t>
      </w:r>
      <w:r w:rsidRPr="00587367">
        <w:rPr>
          <w:rFonts w:ascii="IRMitra" w:hAnsi="IRMitra" w:cs="IRMitra"/>
          <w:color w:val="000000"/>
          <w:sz w:val="28"/>
          <w:szCs w:val="28"/>
          <w:rtl/>
          <w:lang w:bidi="fa-IR"/>
        </w:rPr>
        <w:lastRenderedPageBreak/>
        <w:t>بلکه تمام تأویلات، جز مواردی که تصریح به قطعی بودن‌شان می‌کند، بنا بر احتمال هستند.</w:t>
      </w:r>
      <w:r w:rsidR="00877830" w:rsidRPr="00587367">
        <w:rPr>
          <w:rStyle w:val="FootnoteReference"/>
          <w:rFonts w:ascii="IRMitra" w:hAnsi="IRMitra" w:cs="IRMitra"/>
          <w:color w:val="000000"/>
          <w:sz w:val="28"/>
          <w:szCs w:val="28"/>
          <w:rtl/>
          <w:lang w:bidi="fa-IR"/>
        </w:rPr>
        <w:footnoteReference w:id="39"/>
      </w:r>
      <w:r w:rsidR="00337DCE" w:rsidRPr="00587367">
        <w:rPr>
          <w:rFonts w:ascii="IRMitra" w:hAnsi="IRMitra" w:cs="IRMitra"/>
          <w:color w:val="000000"/>
          <w:sz w:val="28"/>
          <w:szCs w:val="28"/>
          <w:rtl/>
          <w:lang w:bidi="fa-IR"/>
        </w:rPr>
        <w:t xml:space="preserve">  </w:t>
      </w:r>
    </w:p>
    <w:p w:rsidR="00D002EA" w:rsidRPr="00587367" w:rsidRDefault="00D002EA" w:rsidP="00FE121E">
      <w:pPr>
        <w:pStyle w:val="NormalWeb"/>
        <w:bidi/>
        <w:spacing w:before="0" w:beforeAutospacing="0" w:after="0" w:afterAutospacing="0" w:line="276" w:lineRule="auto"/>
        <w:ind w:left="48"/>
        <w:jc w:val="both"/>
        <w:rPr>
          <w:rFonts w:ascii="IRMitra" w:hAnsi="IRMitra" w:cs="IRMitra"/>
          <w:color w:val="000000"/>
          <w:sz w:val="28"/>
          <w:szCs w:val="28"/>
          <w:rtl/>
          <w:lang w:bidi="fa-IR"/>
        </w:rPr>
      </w:pPr>
      <w:r w:rsidRPr="00587367">
        <w:rPr>
          <w:rFonts w:ascii="IRMitra" w:hAnsi="IRMitra" w:cs="IRMitra"/>
          <w:color w:val="000000"/>
          <w:sz w:val="28"/>
          <w:szCs w:val="28"/>
          <w:rtl/>
          <w:lang w:bidi="fa-IR"/>
        </w:rPr>
        <w:t>3ـ نکتۀ دیگری که در آن‌جا یادآور می‌شود و در واقع، روش وی در نقل روایات در کتابش می‌باشد، به اختصار آوردنِ رو</w:t>
      </w:r>
      <w:r w:rsidR="00337DCE" w:rsidRPr="00587367">
        <w:rPr>
          <w:rFonts w:ascii="IRMitra" w:hAnsi="IRMitra" w:cs="IRMitra"/>
          <w:color w:val="000000"/>
          <w:sz w:val="28"/>
          <w:szCs w:val="28"/>
          <w:rtl/>
          <w:lang w:bidi="fa-IR"/>
        </w:rPr>
        <w:t xml:space="preserve">ایات به خاطر احتراز از اطالۀ کلام </w:t>
      </w:r>
      <w:r w:rsidRPr="00587367">
        <w:rPr>
          <w:rFonts w:ascii="IRMitra" w:hAnsi="IRMitra" w:cs="IRMitra"/>
          <w:color w:val="000000"/>
          <w:sz w:val="28"/>
          <w:szCs w:val="28"/>
          <w:rtl/>
          <w:lang w:bidi="fa-IR"/>
        </w:rPr>
        <w:t xml:space="preserve"> است</w:t>
      </w:r>
      <w:r w:rsidR="00337DCE" w:rsidRPr="00587367">
        <w:rPr>
          <w:rFonts w:ascii="IRMitra" w:hAnsi="IRMitra" w:cs="IRMitra"/>
          <w:color w:val="000000"/>
          <w:sz w:val="28"/>
          <w:szCs w:val="28"/>
          <w:rtl/>
          <w:lang w:bidi="fa-IR"/>
        </w:rPr>
        <w:t xml:space="preserve"> به گونه‌ای که مخل کلام نبوده و در معنای روایت تغییر ایجاد نشود </w:t>
      </w:r>
      <w:r w:rsidRPr="00587367">
        <w:rPr>
          <w:rFonts w:ascii="IRMitra" w:hAnsi="IRMitra" w:cs="IRMitra"/>
          <w:color w:val="000000"/>
          <w:sz w:val="28"/>
          <w:szCs w:val="28"/>
          <w:rtl/>
          <w:lang w:bidi="fa-IR"/>
        </w:rPr>
        <w:t>.</w:t>
      </w:r>
      <w:r w:rsidR="00337DCE" w:rsidRPr="00587367">
        <w:rPr>
          <w:rStyle w:val="FootnoteReference"/>
          <w:rFonts w:ascii="IRMitra" w:hAnsi="IRMitra" w:cs="IRMitra"/>
          <w:color w:val="000000"/>
          <w:sz w:val="28"/>
          <w:szCs w:val="28"/>
          <w:rtl/>
          <w:lang w:bidi="fa-IR"/>
        </w:rPr>
        <w:footnoteReference w:id="40"/>
      </w:r>
      <w:r w:rsidRPr="00587367">
        <w:rPr>
          <w:rFonts w:ascii="IRMitra" w:hAnsi="IRMitra" w:cs="IRMitra"/>
          <w:color w:val="000000"/>
          <w:sz w:val="28"/>
          <w:szCs w:val="28"/>
          <w:rtl/>
          <w:lang w:bidi="fa-IR"/>
        </w:rPr>
        <w:t xml:space="preserve"> </w:t>
      </w:r>
    </w:p>
    <w:p w:rsidR="00AF40D4" w:rsidRDefault="00D002EA"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4ـ ایشان بیان می‌دارد تأویلاتی که در این کتاب می‌آورد، دارای سند هستند که این اسناد به ائمه </w:t>
      </w:r>
      <w:r w:rsidR="00F30378" w:rsidRPr="003D3911">
        <w:rPr>
          <w:rFonts w:ascii="Abo-thar" w:hAnsi="Abo-thar"/>
          <w:lang w:bidi="fa-IR"/>
        </w:rPr>
        <w:t></w:t>
      </w:r>
      <w:r w:rsidR="00F30378" w:rsidRPr="00690E04">
        <w:rPr>
          <w:rFonts w:ascii="Times New Roman" w:hAnsi="Times New Roman" w:hint="cs"/>
          <w:color w:val="000000"/>
          <w:rtl/>
        </w:rPr>
        <w:t xml:space="preserve"> </w:t>
      </w:r>
      <w:r w:rsidRPr="00587367">
        <w:rPr>
          <w:rFonts w:ascii="IRMitra" w:hAnsi="IRMitra" w:cs="IRMitra"/>
          <w:sz w:val="28"/>
          <w:szCs w:val="28"/>
          <w:rtl/>
          <w:lang w:bidi="fa-IR"/>
        </w:rPr>
        <w:t>می‌رسند و در بیش‌تر مواضع ذکر شده‌اند. به خصوص وقتی که روشن نباشد و نیاز به اشاره به سند باشد. اما به خاطر روشن بودن مطلب و ضیق مجال و یا تکرار تقدم اشاره و خارج شدن سخن از مسیر روان و سلیس به مطالبی که در شرح لغات آورده، اکتفا نموده است.</w:t>
      </w:r>
      <w:r w:rsidR="00B42BAA" w:rsidRPr="00587367">
        <w:rPr>
          <w:rStyle w:val="FootnoteReference"/>
          <w:rFonts w:ascii="IRMitra" w:hAnsi="IRMitra" w:cs="IRMitra"/>
          <w:sz w:val="28"/>
          <w:szCs w:val="28"/>
          <w:rtl/>
          <w:lang w:bidi="fa-IR"/>
        </w:rPr>
        <w:footnoteReference w:id="41"/>
      </w:r>
      <w:r w:rsidRPr="00587367">
        <w:rPr>
          <w:rFonts w:ascii="IRMitra" w:hAnsi="IRMitra" w:cs="IRMitra"/>
          <w:sz w:val="28"/>
          <w:szCs w:val="28"/>
          <w:rtl/>
          <w:lang w:bidi="fa-IR"/>
        </w:rPr>
        <w:t xml:space="preserve">      </w:t>
      </w:r>
    </w:p>
    <w:p w:rsidR="008540ED" w:rsidRPr="00587367" w:rsidRDefault="00D002EA" w:rsidP="00FE121E">
      <w:pPr>
        <w:bidi/>
        <w:spacing w:line="276" w:lineRule="auto"/>
        <w:ind w:left="48"/>
        <w:jc w:val="both"/>
        <w:rPr>
          <w:rFonts w:ascii="IRMitra" w:hAnsi="IRMitra" w:cs="IRMitra"/>
          <w:sz w:val="28"/>
          <w:szCs w:val="28"/>
          <w:rtl/>
        </w:rPr>
      </w:pPr>
      <w:r w:rsidRPr="00587367">
        <w:rPr>
          <w:rFonts w:ascii="IRMitra" w:hAnsi="IRMitra" w:cs="IRMitra"/>
          <w:sz w:val="28"/>
          <w:szCs w:val="28"/>
          <w:rtl/>
          <w:lang w:bidi="fa-IR"/>
        </w:rPr>
        <w:t xml:space="preserve">                                   </w:t>
      </w:r>
    </w:p>
    <w:p w:rsidR="008540ED" w:rsidRPr="00587367" w:rsidRDefault="005961CE" w:rsidP="00FE121E">
      <w:pPr>
        <w:bidi/>
        <w:spacing w:line="276" w:lineRule="auto"/>
        <w:ind w:left="48"/>
        <w:jc w:val="both"/>
        <w:rPr>
          <w:rFonts w:ascii="IRMitra" w:hAnsi="IRMitra" w:cs="IRMitra"/>
          <w:b/>
          <w:bCs/>
          <w:sz w:val="28"/>
          <w:szCs w:val="28"/>
          <w:rtl/>
        </w:rPr>
      </w:pPr>
      <w:r w:rsidRPr="00587367">
        <w:rPr>
          <w:rFonts w:ascii="IRMitra" w:hAnsi="IRMitra" w:cs="IRMitra"/>
          <w:b/>
          <w:bCs/>
          <w:sz w:val="28"/>
          <w:szCs w:val="28"/>
          <w:rtl/>
        </w:rPr>
        <w:t xml:space="preserve">5ـ </w:t>
      </w:r>
      <w:r w:rsidR="00B61F0D" w:rsidRPr="00587367">
        <w:rPr>
          <w:rFonts w:ascii="IRMitra" w:hAnsi="IRMitra" w:cs="IRMitra"/>
          <w:b/>
          <w:bCs/>
          <w:sz w:val="28"/>
          <w:szCs w:val="28"/>
          <w:rtl/>
        </w:rPr>
        <w:t>دیدگاه‌های مؤلف در رابطه با تأویل آیات</w:t>
      </w:r>
    </w:p>
    <w:p w:rsidR="00B42BAA" w:rsidRPr="00587367" w:rsidRDefault="00974AE7" w:rsidP="0033088D">
      <w:pPr>
        <w:bidi/>
        <w:spacing w:line="276" w:lineRule="auto"/>
        <w:ind w:left="48"/>
        <w:jc w:val="both"/>
        <w:rPr>
          <w:rFonts w:ascii="IRMitra" w:hAnsi="IRMitra" w:cs="IRMitra"/>
          <w:sz w:val="28"/>
          <w:szCs w:val="28"/>
          <w:rtl/>
        </w:rPr>
      </w:pPr>
      <w:r w:rsidRPr="00587367">
        <w:rPr>
          <w:rFonts w:ascii="IRMitra" w:hAnsi="IRMitra" w:cs="IRMitra"/>
          <w:sz w:val="28"/>
          <w:szCs w:val="28"/>
          <w:rtl/>
        </w:rPr>
        <w:t>در این قسمت سعی شده است تا دیدگاه‌ها و نظرات مؤلف تفسیر مرآة الأنوار حتی الإمکان از سراسر کتاب استخراج شده و به صو</w:t>
      </w:r>
      <w:r w:rsidR="0033088D">
        <w:rPr>
          <w:rFonts w:ascii="IRMitra" w:hAnsi="IRMitra" w:cs="IRMitra"/>
          <w:sz w:val="28"/>
          <w:szCs w:val="28"/>
          <w:rtl/>
        </w:rPr>
        <w:t>رت دسته‌بندی شده پیش رو</w:t>
      </w:r>
      <w:r w:rsidRPr="00587367">
        <w:rPr>
          <w:rFonts w:ascii="IRMitra" w:hAnsi="IRMitra" w:cs="IRMitra"/>
          <w:sz w:val="28"/>
          <w:szCs w:val="28"/>
          <w:rtl/>
        </w:rPr>
        <w:t xml:space="preserve"> قرار گیرد.</w:t>
      </w:r>
      <w:r w:rsidR="00752B28">
        <w:rPr>
          <w:rFonts w:ascii="IRMitra" w:hAnsi="IRMitra" w:cs="IRMitra" w:hint="cs"/>
          <w:sz w:val="28"/>
          <w:szCs w:val="28"/>
          <w:rtl/>
        </w:rPr>
        <w:t xml:space="preserve"> به خاطر پرهیز از اطالۀ کلام، از آوردن اصل عبارات عربی خودداری نموده و خواننده را به آدرسی که در پاورقی داده ایم، ارجاع می‌دهیم. </w:t>
      </w:r>
      <w:r w:rsidR="00E75979">
        <w:rPr>
          <w:rFonts w:ascii="IRMitra" w:hAnsi="IRMitra" w:cs="IRMitra" w:hint="cs"/>
          <w:sz w:val="28"/>
          <w:szCs w:val="28"/>
          <w:rtl/>
        </w:rPr>
        <w:t xml:space="preserve"> </w:t>
      </w:r>
    </w:p>
    <w:p w:rsidR="00974AE7" w:rsidRPr="00587367" w:rsidRDefault="005961CE" w:rsidP="00FE121E">
      <w:pPr>
        <w:bidi/>
        <w:spacing w:line="276" w:lineRule="auto"/>
        <w:ind w:left="48"/>
        <w:jc w:val="both"/>
        <w:rPr>
          <w:rFonts w:ascii="IRMitra" w:hAnsi="IRMitra" w:cs="IRMitra"/>
          <w:b/>
          <w:bCs/>
          <w:sz w:val="28"/>
          <w:szCs w:val="28"/>
          <w:rtl/>
        </w:rPr>
      </w:pPr>
      <w:r w:rsidRPr="00587367">
        <w:rPr>
          <w:rFonts w:ascii="IRMitra" w:hAnsi="IRMitra" w:cs="IRMitra"/>
          <w:b/>
          <w:bCs/>
          <w:sz w:val="28"/>
          <w:szCs w:val="28"/>
          <w:rtl/>
        </w:rPr>
        <w:t xml:space="preserve">5ـ 1. </w:t>
      </w:r>
      <w:r w:rsidR="006A6006" w:rsidRPr="00587367">
        <w:rPr>
          <w:rFonts w:ascii="IRMitra" w:hAnsi="IRMitra" w:cs="IRMitra"/>
          <w:b/>
          <w:bCs/>
          <w:sz w:val="28"/>
          <w:szCs w:val="28"/>
          <w:rtl/>
        </w:rPr>
        <w:t>دیدگاه اول</w:t>
      </w:r>
    </w:p>
    <w:p w:rsidR="00974AE7" w:rsidRPr="00587367" w:rsidRDefault="00974AE7" w:rsidP="00FE121E">
      <w:pPr>
        <w:bidi/>
        <w:spacing w:line="276" w:lineRule="auto"/>
        <w:ind w:left="48"/>
        <w:jc w:val="both"/>
        <w:rPr>
          <w:rFonts w:ascii="IRMitra" w:hAnsi="IRMitra" w:cs="IRMitra"/>
          <w:color w:val="000000"/>
          <w:sz w:val="28"/>
          <w:szCs w:val="28"/>
          <w:rtl/>
        </w:rPr>
      </w:pPr>
      <w:r w:rsidRPr="00587367">
        <w:rPr>
          <w:rFonts w:ascii="IRMitra" w:hAnsi="IRMitra" w:cs="IRMitra"/>
          <w:color w:val="000000"/>
          <w:sz w:val="28"/>
          <w:szCs w:val="28"/>
          <w:rtl/>
        </w:rPr>
        <w:t>بنا بر روایات بسیاری نزدیک به حد تواتر، بطون و تأویلات آیات قرآن در رابطه با فض</w:t>
      </w:r>
      <w:r w:rsidR="00122EF9" w:rsidRPr="00587367">
        <w:rPr>
          <w:rFonts w:ascii="IRMitra" w:hAnsi="IRMitra" w:cs="IRMitra"/>
          <w:color w:val="000000"/>
          <w:sz w:val="28"/>
          <w:szCs w:val="28"/>
          <w:rtl/>
        </w:rPr>
        <w:t>ل شأن و آشکار نمودن عظمت پیامبر</w:t>
      </w:r>
      <w:r w:rsidR="00DA26C1">
        <w:rPr>
          <w:rFonts w:ascii="Abo-thar" w:hAnsi="Abo-thar"/>
          <w:lang w:bidi="fa-IR"/>
        </w:rPr>
        <w:t></w:t>
      </w:r>
      <w:r w:rsidR="00710E1C" w:rsidRPr="00587367">
        <w:rPr>
          <w:rFonts w:ascii="IRMitra" w:hAnsi="IRMitra" w:cs="IRMitra"/>
          <w:sz w:val="28"/>
          <w:szCs w:val="28"/>
          <w:lang w:bidi="fa-IR"/>
        </w:rPr>
        <w:t></w:t>
      </w:r>
      <w:r w:rsidR="00DA26C1">
        <w:rPr>
          <w:rFonts w:ascii="IRMitra" w:hAnsi="IRMitra" w:cs="IRMitra" w:hint="cs"/>
          <w:sz w:val="28"/>
          <w:szCs w:val="28"/>
          <w:rtl/>
          <w:lang w:bidi="fa-IR"/>
        </w:rPr>
        <w:t xml:space="preserve"> </w:t>
      </w:r>
      <w:r w:rsidRPr="00587367">
        <w:rPr>
          <w:rFonts w:ascii="IRMitra" w:hAnsi="IRMitra" w:cs="IRMitra"/>
          <w:color w:val="000000"/>
          <w:sz w:val="28"/>
          <w:szCs w:val="28"/>
          <w:rtl/>
        </w:rPr>
        <w:t xml:space="preserve">و أئمه </w:t>
      </w:r>
      <w:r w:rsidRPr="00587367">
        <w:rPr>
          <w:rFonts w:ascii="IRMitra" w:hAnsi="IRMitra" w:cs="IRMitra"/>
          <w:sz w:val="28"/>
          <w:szCs w:val="28"/>
          <w:lang w:bidi="fa-IR"/>
        </w:rPr>
        <w:t></w:t>
      </w:r>
      <w:r w:rsidR="008B7040" w:rsidRPr="003D3911">
        <w:rPr>
          <w:rFonts w:ascii="Abo-thar" w:hAnsi="Abo-thar"/>
          <w:lang w:bidi="fa-IR"/>
        </w:rPr>
        <w:t></w:t>
      </w:r>
      <w:r w:rsidRPr="00587367">
        <w:rPr>
          <w:rFonts w:ascii="IRMitra" w:hAnsi="IRMitra" w:cs="IRMitra"/>
          <w:color w:val="000000"/>
          <w:sz w:val="28"/>
          <w:szCs w:val="28"/>
          <w:rtl/>
        </w:rPr>
        <w:t>است. بلکه بدون شک تمام قرآن فقط برای راهنمایی و ارشاد به سوی آنان نازل گشته است.</w:t>
      </w:r>
      <w:r w:rsidR="00FB65B8" w:rsidRPr="00587367">
        <w:rPr>
          <w:rStyle w:val="FootnoteReference"/>
          <w:rFonts w:ascii="IRMitra" w:hAnsi="IRMitra" w:cs="IRMitra"/>
          <w:color w:val="000000"/>
          <w:sz w:val="28"/>
          <w:szCs w:val="28"/>
          <w:rtl/>
        </w:rPr>
        <w:footnoteReference w:id="42"/>
      </w:r>
    </w:p>
    <w:p w:rsidR="008540ED" w:rsidRPr="00587367" w:rsidRDefault="005961CE" w:rsidP="00FE121E">
      <w:pPr>
        <w:bidi/>
        <w:spacing w:line="276" w:lineRule="auto"/>
        <w:ind w:left="48"/>
        <w:jc w:val="both"/>
        <w:rPr>
          <w:rFonts w:ascii="IRMitra" w:hAnsi="IRMitra" w:cs="IRMitra"/>
          <w:b/>
          <w:bCs/>
          <w:sz w:val="28"/>
          <w:szCs w:val="28"/>
          <w:rtl/>
        </w:rPr>
      </w:pPr>
      <w:r w:rsidRPr="00587367">
        <w:rPr>
          <w:rFonts w:ascii="IRMitra" w:hAnsi="IRMitra" w:cs="IRMitra"/>
          <w:b/>
          <w:bCs/>
          <w:sz w:val="28"/>
          <w:szCs w:val="28"/>
          <w:rtl/>
        </w:rPr>
        <w:t xml:space="preserve">5ـ 2. </w:t>
      </w:r>
      <w:r w:rsidR="006A6006" w:rsidRPr="00587367">
        <w:rPr>
          <w:rFonts w:ascii="IRMitra" w:hAnsi="IRMitra" w:cs="IRMitra"/>
          <w:b/>
          <w:bCs/>
          <w:sz w:val="28"/>
          <w:szCs w:val="28"/>
          <w:rtl/>
        </w:rPr>
        <w:t>دیدگاه دوم</w:t>
      </w:r>
    </w:p>
    <w:p w:rsidR="00D319E7" w:rsidRPr="00587367" w:rsidRDefault="00D319E7"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lastRenderedPageBreak/>
        <w:t xml:space="preserve">احادیث بسیاری دلالت دارند بر اینکه نه تنها بطون </w:t>
      </w:r>
      <w:r w:rsidR="00C17194" w:rsidRPr="00587367">
        <w:rPr>
          <w:rFonts w:ascii="IRMitra" w:hAnsi="IRMitra" w:cs="IRMitra"/>
          <w:sz w:val="28"/>
          <w:szCs w:val="28"/>
          <w:rtl/>
          <w:lang w:bidi="fa-IR"/>
        </w:rPr>
        <w:t xml:space="preserve">و تأویل آیات در باره فضایل ائمه </w:t>
      </w:r>
      <w:r w:rsidR="00C16C26" w:rsidRPr="003D3911">
        <w:rPr>
          <w:rFonts w:ascii="Abo-thar" w:hAnsi="Abo-thar"/>
          <w:lang w:bidi="fa-IR"/>
        </w:rPr>
        <w:t></w:t>
      </w:r>
      <w:r w:rsidR="00E4484A">
        <w:rPr>
          <w:rFonts w:ascii="Times New Roman" w:hAnsi="Times New Roman" w:hint="cs"/>
          <w:color w:val="000000"/>
          <w:rtl/>
        </w:rPr>
        <w:t xml:space="preserve"> </w:t>
      </w:r>
      <w:r w:rsidRPr="00587367">
        <w:rPr>
          <w:rFonts w:ascii="IRMitra" w:hAnsi="IRMitra" w:cs="IRMitra"/>
          <w:sz w:val="28"/>
          <w:szCs w:val="28"/>
          <w:rtl/>
          <w:lang w:bidi="fa-IR"/>
        </w:rPr>
        <w:t>است، بلکه بسیاری از تنزیل</w:t>
      </w:r>
      <w:r w:rsidR="006A6006" w:rsidRPr="00587367">
        <w:rPr>
          <w:rFonts w:ascii="IRMitra" w:hAnsi="IRMitra" w:cs="IRMitra"/>
          <w:sz w:val="28"/>
          <w:szCs w:val="28"/>
          <w:rtl/>
          <w:lang w:bidi="fa-IR"/>
        </w:rPr>
        <w:t>‌</w:t>
      </w:r>
      <w:r w:rsidRPr="00587367">
        <w:rPr>
          <w:rFonts w:ascii="IRMitra" w:hAnsi="IRMitra" w:cs="IRMitra"/>
          <w:sz w:val="28"/>
          <w:szCs w:val="28"/>
          <w:rtl/>
          <w:lang w:bidi="fa-IR"/>
        </w:rPr>
        <w:t>ها و تفسیره</w:t>
      </w:r>
      <w:r w:rsidR="00BC381A" w:rsidRPr="00587367">
        <w:rPr>
          <w:rFonts w:ascii="IRMitra" w:hAnsi="IRMitra" w:cs="IRMitra"/>
          <w:sz w:val="28"/>
          <w:szCs w:val="28"/>
          <w:rtl/>
          <w:lang w:bidi="fa-IR"/>
        </w:rPr>
        <w:t>ا نیز در باره آنان است</w:t>
      </w:r>
      <w:r w:rsidR="00BC381A" w:rsidRPr="00587367">
        <w:rPr>
          <w:rStyle w:val="FootnoteReference"/>
          <w:rFonts w:ascii="IRMitra" w:hAnsi="IRMitra" w:cs="IRMitra"/>
          <w:sz w:val="28"/>
          <w:szCs w:val="28"/>
          <w:rtl/>
          <w:lang w:bidi="fa-IR"/>
        </w:rPr>
        <w:footnoteReference w:id="43"/>
      </w:r>
    </w:p>
    <w:p w:rsidR="00935E35"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5ـ 3. </w:t>
      </w:r>
      <w:r w:rsidR="008E7D0E" w:rsidRPr="00587367">
        <w:rPr>
          <w:rFonts w:ascii="IRMitra" w:hAnsi="IRMitra" w:cs="IRMitra"/>
          <w:b/>
          <w:bCs/>
          <w:sz w:val="28"/>
          <w:szCs w:val="28"/>
          <w:rtl/>
          <w:lang w:bidi="fa-IR"/>
        </w:rPr>
        <w:t>دیدگاه سوم</w:t>
      </w:r>
      <w:r w:rsidR="00935E35" w:rsidRPr="00587367">
        <w:rPr>
          <w:rFonts w:ascii="IRMitra" w:hAnsi="IRMitra" w:cs="IRMitra"/>
          <w:b/>
          <w:bCs/>
          <w:sz w:val="28"/>
          <w:szCs w:val="28"/>
          <w:rtl/>
          <w:lang w:bidi="fa-IR"/>
        </w:rPr>
        <w:t xml:space="preserve"> </w:t>
      </w:r>
    </w:p>
    <w:p w:rsidR="00935E35" w:rsidRPr="00587367" w:rsidRDefault="00935E35" w:rsidP="00FE121E">
      <w:pPr>
        <w:bidi/>
        <w:spacing w:line="276" w:lineRule="auto"/>
        <w:ind w:left="48"/>
        <w:jc w:val="both"/>
        <w:rPr>
          <w:rFonts w:ascii="IRMitra" w:hAnsi="IRMitra" w:cs="IRMitra"/>
          <w:color w:val="000000"/>
          <w:sz w:val="28"/>
          <w:szCs w:val="28"/>
        </w:rPr>
      </w:pPr>
      <w:r w:rsidRPr="00587367">
        <w:rPr>
          <w:rFonts w:ascii="IRMitra" w:hAnsi="IRMitra" w:cs="IRMitra"/>
          <w:color w:val="000000"/>
          <w:sz w:val="28"/>
          <w:szCs w:val="28"/>
          <w:rtl/>
        </w:rPr>
        <w:t>آیاتی که دلالت بر لطف و فضل و مدح و عنایت خداوند نسبت به بندگان دارد و یا در مورد بهشت است و نیز امور مربوط به دین، در</w:t>
      </w:r>
      <w:r w:rsidR="005C53BE" w:rsidRPr="00587367">
        <w:rPr>
          <w:rFonts w:ascii="IRMitra" w:hAnsi="IRMitra" w:cs="IRMitra"/>
          <w:color w:val="000000"/>
          <w:sz w:val="28"/>
          <w:szCs w:val="28"/>
          <w:rtl/>
        </w:rPr>
        <w:t>باره ائمه</w:t>
      </w:r>
      <w:r w:rsidR="00CB5B68" w:rsidRPr="00587367">
        <w:rPr>
          <w:rFonts w:ascii="IRMitra" w:hAnsi="IRMitra" w:cs="IRMitra"/>
          <w:color w:val="000000"/>
          <w:sz w:val="28"/>
          <w:szCs w:val="28"/>
          <w:rtl/>
        </w:rPr>
        <w:t xml:space="preserve"> </w:t>
      </w:r>
      <w:r w:rsidR="00C16C26" w:rsidRPr="003D3911">
        <w:rPr>
          <w:rFonts w:ascii="Abo-thar" w:hAnsi="Abo-thar"/>
          <w:lang w:bidi="fa-IR"/>
        </w:rPr>
        <w:t></w:t>
      </w:r>
      <w:r w:rsidR="00C16C26" w:rsidRPr="00690E04">
        <w:rPr>
          <w:rFonts w:ascii="Times New Roman" w:hAnsi="Times New Roman" w:hint="cs"/>
          <w:color w:val="000000"/>
          <w:rtl/>
        </w:rPr>
        <w:t xml:space="preserve"> </w:t>
      </w:r>
      <w:r w:rsidRPr="00587367">
        <w:rPr>
          <w:rFonts w:ascii="IRMitra" w:hAnsi="IRMitra" w:cs="IRMitra"/>
          <w:color w:val="000000"/>
          <w:sz w:val="28"/>
          <w:szCs w:val="28"/>
          <w:rtl/>
        </w:rPr>
        <w:t>و</w:t>
      </w:r>
      <w:r w:rsidR="002A1B63">
        <w:rPr>
          <w:rFonts w:ascii="IRMitra" w:hAnsi="IRMitra" w:cs="IRMitra" w:hint="cs"/>
          <w:color w:val="000000"/>
          <w:sz w:val="28"/>
          <w:szCs w:val="28"/>
          <w:rtl/>
        </w:rPr>
        <w:t xml:space="preserve"> ولایت آنان و</w:t>
      </w:r>
      <w:r w:rsidRPr="00587367">
        <w:rPr>
          <w:rFonts w:ascii="IRMitra" w:hAnsi="IRMitra" w:cs="IRMitra"/>
          <w:color w:val="000000"/>
          <w:sz w:val="28"/>
          <w:szCs w:val="28"/>
          <w:rtl/>
        </w:rPr>
        <w:t xml:space="preserve"> ا</w:t>
      </w:r>
      <w:r w:rsidRPr="002A1B63">
        <w:rPr>
          <w:rFonts w:ascii="IRMitra" w:hAnsi="IRMitra" w:cs="IRMitra"/>
          <w:color w:val="000000"/>
          <w:sz w:val="28"/>
          <w:szCs w:val="28"/>
          <w:rtl/>
        </w:rPr>
        <w:t>ولیاء</w:t>
      </w:r>
      <w:r w:rsidR="002A1B63">
        <w:rPr>
          <w:rFonts w:ascii="IRMitra" w:hAnsi="IRMitra" w:cs="IRMitra" w:hint="cs"/>
          <w:color w:val="000000"/>
          <w:sz w:val="28"/>
          <w:szCs w:val="28"/>
          <w:rtl/>
        </w:rPr>
        <w:t>ش</w:t>
      </w:r>
      <w:r w:rsidRPr="00587367">
        <w:rPr>
          <w:rFonts w:ascii="IRMitra" w:hAnsi="IRMitra" w:cs="IRMitra"/>
          <w:color w:val="000000"/>
          <w:sz w:val="28"/>
          <w:szCs w:val="28"/>
          <w:rtl/>
        </w:rPr>
        <w:t>ان است.</w:t>
      </w:r>
      <w:r w:rsidR="00D47C75" w:rsidRPr="00587367">
        <w:rPr>
          <w:rStyle w:val="FootnoteReference"/>
          <w:rFonts w:ascii="IRMitra" w:hAnsi="IRMitra" w:cs="IRMitra"/>
          <w:color w:val="000000"/>
          <w:sz w:val="28"/>
          <w:szCs w:val="28"/>
          <w:rtl/>
        </w:rPr>
        <w:footnoteReference w:id="44"/>
      </w:r>
    </w:p>
    <w:p w:rsidR="00935E35"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5ـ 4. </w:t>
      </w:r>
      <w:r w:rsidR="008E7D0E" w:rsidRPr="00587367">
        <w:rPr>
          <w:rFonts w:ascii="IRMitra" w:hAnsi="IRMitra" w:cs="IRMitra"/>
          <w:b/>
          <w:bCs/>
          <w:sz w:val="28"/>
          <w:szCs w:val="28"/>
          <w:rtl/>
          <w:lang w:bidi="fa-IR"/>
        </w:rPr>
        <w:t>دیدگاه چهارم</w:t>
      </w:r>
      <w:r w:rsidR="00B63748" w:rsidRPr="00587367">
        <w:rPr>
          <w:rFonts w:ascii="IRMitra" w:hAnsi="IRMitra" w:cs="IRMitra"/>
          <w:b/>
          <w:bCs/>
          <w:sz w:val="28"/>
          <w:szCs w:val="28"/>
          <w:rtl/>
          <w:lang w:bidi="fa-IR"/>
        </w:rPr>
        <w:t xml:space="preserve"> </w:t>
      </w:r>
    </w:p>
    <w:p w:rsidR="00B63748" w:rsidRPr="00587367" w:rsidRDefault="00B63748" w:rsidP="00FE121E">
      <w:pPr>
        <w:bidi/>
        <w:spacing w:line="276" w:lineRule="auto"/>
        <w:ind w:left="48"/>
        <w:jc w:val="both"/>
        <w:rPr>
          <w:rFonts w:ascii="IRMitra" w:hAnsi="IRMitra" w:cs="IRMitra"/>
          <w:color w:val="000000"/>
          <w:sz w:val="28"/>
          <w:szCs w:val="28"/>
          <w:rtl/>
          <w:lang w:bidi="fa-IR"/>
        </w:rPr>
      </w:pPr>
      <w:r w:rsidRPr="00587367">
        <w:rPr>
          <w:rFonts w:ascii="IRMitra" w:hAnsi="IRMitra" w:cs="IRMitra"/>
          <w:color w:val="000000"/>
          <w:sz w:val="28"/>
          <w:szCs w:val="28"/>
          <w:rtl/>
          <w:lang w:bidi="fa-IR"/>
        </w:rPr>
        <w:t>آیات توبیخ و تهدید و خشونت و نیز آیات مربوط به کفر وشرک و جهنم</w:t>
      </w:r>
      <w:r w:rsidR="003D2D67">
        <w:rPr>
          <w:rFonts w:ascii="IRMitra" w:hAnsi="IRMitra" w:cs="IRMitra" w:hint="cs"/>
          <w:color w:val="000000"/>
          <w:sz w:val="28"/>
          <w:szCs w:val="28"/>
          <w:rtl/>
          <w:lang w:bidi="fa-IR"/>
        </w:rPr>
        <w:t xml:space="preserve"> و محرمات</w:t>
      </w:r>
      <w:r w:rsidRPr="00587367">
        <w:rPr>
          <w:rFonts w:ascii="IRMitra" w:hAnsi="IRMitra" w:cs="IRMitra"/>
          <w:color w:val="000000"/>
          <w:sz w:val="28"/>
          <w:szCs w:val="28"/>
          <w:rtl/>
          <w:lang w:bidi="fa-IR"/>
        </w:rPr>
        <w:t>، در باره مخالفان ائمه و دشمنان آنان</w:t>
      </w:r>
      <w:r w:rsidR="00411CBD">
        <w:rPr>
          <w:rFonts w:ascii="IRMitra" w:hAnsi="IRMitra" w:cs="IRMitra" w:hint="cs"/>
          <w:color w:val="000000"/>
          <w:sz w:val="28"/>
          <w:szCs w:val="28"/>
          <w:rtl/>
          <w:lang w:bidi="fa-IR"/>
        </w:rPr>
        <w:t xml:space="preserve"> و نیز ترک ولایت</w:t>
      </w:r>
      <w:r w:rsidRPr="00587367">
        <w:rPr>
          <w:rFonts w:ascii="IRMitra" w:hAnsi="IRMitra" w:cs="IRMitra"/>
          <w:color w:val="000000"/>
          <w:sz w:val="28"/>
          <w:szCs w:val="28"/>
          <w:rtl/>
          <w:lang w:bidi="fa-IR"/>
        </w:rPr>
        <w:t xml:space="preserve"> است.</w:t>
      </w:r>
      <w:r w:rsidRPr="00587367">
        <w:rPr>
          <w:rStyle w:val="FootnoteReference"/>
          <w:rFonts w:ascii="IRMitra" w:hAnsi="IRMitra" w:cs="IRMitra"/>
          <w:color w:val="000000"/>
          <w:sz w:val="28"/>
          <w:szCs w:val="28"/>
          <w:rtl/>
          <w:lang w:bidi="fa-IR"/>
        </w:rPr>
        <w:footnoteReference w:id="45"/>
      </w:r>
    </w:p>
    <w:p w:rsidR="00B63748"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5ـ 5. </w:t>
      </w:r>
      <w:r w:rsidR="008E7D0E" w:rsidRPr="00587367">
        <w:rPr>
          <w:rFonts w:ascii="IRMitra" w:hAnsi="IRMitra" w:cs="IRMitra"/>
          <w:b/>
          <w:bCs/>
          <w:sz w:val="28"/>
          <w:szCs w:val="28"/>
          <w:rtl/>
          <w:lang w:bidi="fa-IR"/>
        </w:rPr>
        <w:t>دیدگاه پنجم</w:t>
      </w:r>
    </w:p>
    <w:p w:rsidR="00EF24AF" w:rsidRPr="00587367" w:rsidRDefault="00EF24AF"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اکثر </w:t>
      </w:r>
      <w:r w:rsidR="00AF1C0D">
        <w:rPr>
          <w:rFonts w:ascii="IRMitra" w:hAnsi="IRMitra" w:cs="IRMitra"/>
          <w:sz w:val="28"/>
          <w:szCs w:val="28"/>
          <w:rtl/>
          <w:lang w:bidi="fa-IR"/>
        </w:rPr>
        <w:t>تأویلات این کتاب</w:t>
      </w:r>
      <w:r w:rsidR="00AF1C0D">
        <w:rPr>
          <w:rFonts w:ascii="IRMitra" w:hAnsi="IRMitra" w:cs="IRMitra" w:hint="cs"/>
          <w:sz w:val="28"/>
          <w:szCs w:val="28"/>
          <w:rtl/>
          <w:lang w:bidi="fa-IR"/>
        </w:rPr>
        <w:t xml:space="preserve"> </w:t>
      </w:r>
      <w:r w:rsidRPr="00587367">
        <w:rPr>
          <w:rFonts w:ascii="IRMitra" w:hAnsi="IRMitra" w:cs="IRMitra"/>
          <w:sz w:val="28"/>
          <w:szCs w:val="28"/>
          <w:rtl/>
          <w:lang w:bidi="fa-IR"/>
        </w:rPr>
        <w:t>از باب مجاز است. که بیش‌تر آن‌ها از نوع مجاز عقلی و تجوز در اسناد است و پاره‌ای از نوع مجاز لغویست که با نوعی تناسب، با ظاهر قابل جمع است.</w:t>
      </w:r>
      <w:r w:rsidR="00BE261C" w:rsidRPr="00587367">
        <w:rPr>
          <w:rStyle w:val="FootnoteReference"/>
          <w:rFonts w:ascii="IRMitra" w:hAnsi="IRMitra" w:cs="IRMitra"/>
          <w:sz w:val="28"/>
          <w:szCs w:val="28"/>
          <w:rtl/>
          <w:lang w:bidi="fa-IR"/>
        </w:rPr>
        <w:footnoteReference w:id="46"/>
      </w:r>
      <w:r w:rsidRPr="00587367">
        <w:rPr>
          <w:rFonts w:ascii="IRMitra" w:hAnsi="IRMitra" w:cs="IRMitra"/>
          <w:sz w:val="28"/>
          <w:szCs w:val="28"/>
          <w:rtl/>
          <w:lang w:bidi="fa-IR"/>
        </w:rPr>
        <w:t xml:space="preserve"> </w:t>
      </w:r>
    </w:p>
    <w:p w:rsidR="00E75AA2"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5ـ 6. </w:t>
      </w:r>
      <w:r w:rsidR="008E7D0E" w:rsidRPr="00587367">
        <w:rPr>
          <w:rFonts w:ascii="IRMitra" w:hAnsi="IRMitra" w:cs="IRMitra"/>
          <w:b/>
          <w:bCs/>
          <w:sz w:val="28"/>
          <w:szCs w:val="28"/>
          <w:rtl/>
          <w:lang w:bidi="fa-IR"/>
        </w:rPr>
        <w:t>دیدگاه ششم</w:t>
      </w:r>
    </w:p>
    <w:p w:rsidR="00E75AA2" w:rsidRPr="00587367" w:rsidRDefault="00E75AA2" w:rsidP="00FE121E">
      <w:pPr>
        <w:bidi/>
        <w:spacing w:line="276" w:lineRule="auto"/>
        <w:ind w:left="48"/>
        <w:jc w:val="both"/>
        <w:rPr>
          <w:rFonts w:ascii="IRMitra" w:hAnsi="IRMitra" w:cs="IRMitra"/>
          <w:b/>
          <w:bCs/>
          <w:sz w:val="28"/>
          <w:szCs w:val="28"/>
          <w:rtl/>
        </w:rPr>
      </w:pPr>
      <w:r w:rsidRPr="00587367">
        <w:rPr>
          <w:rFonts w:ascii="IRMitra" w:hAnsi="IRMitra" w:cs="IRMitra"/>
          <w:sz w:val="28"/>
          <w:szCs w:val="28"/>
          <w:rtl/>
        </w:rPr>
        <w:t xml:space="preserve">از آن‌جایی </w:t>
      </w:r>
      <w:r w:rsidR="00CB2FC4" w:rsidRPr="00587367">
        <w:rPr>
          <w:rFonts w:ascii="IRMitra" w:hAnsi="IRMitra" w:cs="IRMitra"/>
          <w:sz w:val="28"/>
          <w:szCs w:val="28"/>
          <w:rtl/>
        </w:rPr>
        <w:t>که در</w:t>
      </w:r>
      <w:r w:rsidR="005E6AC2" w:rsidRPr="00587367">
        <w:rPr>
          <w:rFonts w:ascii="IRMitra" w:hAnsi="IRMitra" w:cs="IRMitra"/>
          <w:sz w:val="28"/>
          <w:szCs w:val="28"/>
          <w:rtl/>
        </w:rPr>
        <w:t xml:space="preserve"> </w:t>
      </w:r>
      <w:r w:rsidRPr="00587367">
        <w:rPr>
          <w:rFonts w:ascii="IRMitra" w:hAnsi="IRMitra" w:cs="IRMitra"/>
          <w:sz w:val="28"/>
          <w:szCs w:val="28"/>
          <w:rtl/>
        </w:rPr>
        <w:t xml:space="preserve">علم </w:t>
      </w:r>
      <w:r w:rsidR="00CB2FC4" w:rsidRPr="00587367">
        <w:rPr>
          <w:rFonts w:ascii="IRMitra" w:hAnsi="IRMitra" w:cs="IRMitra"/>
          <w:sz w:val="28"/>
          <w:szCs w:val="28"/>
          <w:rtl/>
        </w:rPr>
        <w:t>کامل خداوند بوده که اگر مسائل مربوط به امامت و ولایت را در ظاهر قرآن قرار دهد، مخالفین، آن‌ها را تحریف خواهند کرد، به تصریح آن‌ها در ظاهر قرآن اکتفا نکرد و این مطالب را در باطن قرآن نیز قرار داد و در ظاهر نیز به طریق مجاز و تعریض و کنایه به آن‌ها اشاره فرمود.</w:t>
      </w:r>
      <w:r w:rsidR="00CB2FC4" w:rsidRPr="00587367">
        <w:rPr>
          <w:rStyle w:val="FootnoteReference"/>
          <w:rFonts w:ascii="IRMitra" w:hAnsi="IRMitra" w:cs="IRMitra"/>
          <w:sz w:val="28"/>
          <w:szCs w:val="28"/>
          <w:rtl/>
        </w:rPr>
        <w:footnoteReference w:id="47"/>
      </w:r>
    </w:p>
    <w:p w:rsidR="00E75AA2"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5ـ7. </w:t>
      </w:r>
      <w:r w:rsidR="008E7D0E" w:rsidRPr="00587367">
        <w:rPr>
          <w:rFonts w:ascii="IRMitra" w:hAnsi="IRMitra" w:cs="IRMitra"/>
          <w:b/>
          <w:bCs/>
          <w:sz w:val="28"/>
          <w:szCs w:val="28"/>
          <w:rtl/>
          <w:lang w:bidi="fa-IR"/>
        </w:rPr>
        <w:t>دیدگاه هفتم</w:t>
      </w:r>
    </w:p>
    <w:p w:rsidR="005C29B1" w:rsidRDefault="004B3E6B" w:rsidP="00FE121E">
      <w:pPr>
        <w:bidi/>
        <w:spacing w:line="276" w:lineRule="auto"/>
        <w:ind w:left="48"/>
        <w:jc w:val="both"/>
        <w:rPr>
          <w:rFonts w:ascii="IRMitra" w:hAnsi="IRMitra" w:cs="IRMitra"/>
          <w:sz w:val="28"/>
          <w:szCs w:val="28"/>
          <w:rtl/>
        </w:rPr>
      </w:pPr>
      <w:r w:rsidRPr="00587367">
        <w:rPr>
          <w:rFonts w:ascii="IRMitra" w:hAnsi="IRMitra" w:cs="IRMitra"/>
          <w:sz w:val="28"/>
          <w:szCs w:val="28"/>
          <w:rtl/>
          <w:lang w:bidi="fa-IR"/>
        </w:rPr>
        <w:lastRenderedPageBreak/>
        <w:t xml:space="preserve">علم تأویل قرآن </w:t>
      </w:r>
      <w:r w:rsidR="00EE05F6" w:rsidRPr="00587367">
        <w:rPr>
          <w:rFonts w:ascii="IRMitra" w:hAnsi="IRMitra" w:cs="IRMitra"/>
          <w:sz w:val="28"/>
          <w:szCs w:val="28"/>
          <w:rtl/>
          <w:lang w:bidi="fa-IR"/>
        </w:rPr>
        <w:t xml:space="preserve">نزد اهل بیت </w:t>
      </w:r>
      <w:r w:rsidR="006F07BF" w:rsidRPr="00587367">
        <w:rPr>
          <w:rFonts w:ascii="IRMitra" w:hAnsi="IRMitra" w:cs="IRMitra"/>
          <w:sz w:val="28"/>
          <w:szCs w:val="28"/>
          <w:lang w:bidi="fa-IR"/>
        </w:rPr>
        <w:t></w:t>
      </w:r>
      <w:r w:rsidR="006F07BF" w:rsidRPr="003D3911">
        <w:rPr>
          <w:rFonts w:ascii="Abo-thar" w:hAnsi="Abo-thar"/>
          <w:lang w:bidi="fa-IR"/>
        </w:rPr>
        <w:t></w:t>
      </w:r>
      <w:r w:rsidR="00EE05F6" w:rsidRPr="00587367">
        <w:rPr>
          <w:rFonts w:ascii="IRMitra" w:hAnsi="IRMitra" w:cs="IRMitra"/>
          <w:sz w:val="28"/>
          <w:szCs w:val="28"/>
          <w:rtl/>
          <w:lang w:bidi="fa-IR"/>
        </w:rPr>
        <w:t>است و علم و فهم افرادی غیرمعصومین از درک بسیاری از تفسیر ظاهر و تنزیل قرآن قاصر است، چه رسد به ب</w:t>
      </w:r>
      <w:r w:rsidR="00D61169" w:rsidRPr="00587367">
        <w:rPr>
          <w:rFonts w:ascii="IRMitra" w:hAnsi="IRMitra" w:cs="IRMitra"/>
          <w:sz w:val="28"/>
          <w:szCs w:val="28"/>
          <w:rtl/>
          <w:lang w:bidi="fa-IR"/>
        </w:rPr>
        <w:t>اطن و تأ</w:t>
      </w:r>
      <w:r w:rsidR="00EE05F6" w:rsidRPr="00587367">
        <w:rPr>
          <w:rFonts w:ascii="IRMitra" w:hAnsi="IRMitra" w:cs="IRMitra"/>
          <w:sz w:val="28"/>
          <w:szCs w:val="28"/>
          <w:rtl/>
          <w:lang w:bidi="fa-IR"/>
        </w:rPr>
        <w:t>ویل آن</w:t>
      </w:r>
      <w:r w:rsidR="00D61169" w:rsidRPr="00587367">
        <w:rPr>
          <w:rFonts w:ascii="IRMitra" w:hAnsi="IRMitra" w:cs="IRMitra"/>
          <w:sz w:val="28"/>
          <w:szCs w:val="28"/>
          <w:rtl/>
          <w:lang w:bidi="fa-IR"/>
        </w:rPr>
        <w:t xml:space="preserve"> </w:t>
      </w:r>
      <w:r w:rsidR="00EE05F6" w:rsidRPr="00587367">
        <w:rPr>
          <w:rFonts w:ascii="IRMitra" w:hAnsi="IRMitra" w:cs="IRMitra"/>
          <w:sz w:val="28"/>
          <w:szCs w:val="28"/>
          <w:rtl/>
          <w:lang w:bidi="fa-IR"/>
        </w:rPr>
        <w:t xml:space="preserve">بدون راهنمایی ائمه </w:t>
      </w:r>
      <w:r w:rsidR="00C268D3" w:rsidRPr="003D3911">
        <w:rPr>
          <w:rFonts w:ascii="Abo-thar" w:hAnsi="Abo-thar"/>
          <w:lang w:bidi="fa-IR"/>
        </w:rPr>
        <w:t></w:t>
      </w:r>
      <w:r w:rsidR="00EE05F6" w:rsidRPr="00587367">
        <w:rPr>
          <w:rFonts w:ascii="IRMitra" w:hAnsi="IRMitra" w:cs="IRMitra"/>
          <w:sz w:val="28"/>
          <w:szCs w:val="28"/>
          <w:rtl/>
        </w:rPr>
        <w:t>.</w:t>
      </w:r>
      <w:r w:rsidR="00D61169" w:rsidRPr="00587367">
        <w:rPr>
          <w:rStyle w:val="FootnoteReference"/>
          <w:rFonts w:ascii="IRMitra" w:hAnsi="IRMitra" w:cs="IRMitra"/>
          <w:sz w:val="28"/>
          <w:szCs w:val="28"/>
          <w:rtl/>
        </w:rPr>
        <w:footnoteReference w:id="48"/>
      </w:r>
    </w:p>
    <w:p w:rsidR="00AF40D4" w:rsidRPr="00587367" w:rsidRDefault="00AF40D4" w:rsidP="00FE121E">
      <w:pPr>
        <w:bidi/>
        <w:spacing w:line="276" w:lineRule="auto"/>
        <w:ind w:left="48"/>
        <w:jc w:val="both"/>
        <w:rPr>
          <w:rFonts w:ascii="IRMitra" w:hAnsi="IRMitra" w:cs="IRMitra"/>
          <w:sz w:val="28"/>
          <w:szCs w:val="28"/>
          <w:rtl/>
        </w:rPr>
      </w:pPr>
    </w:p>
    <w:p w:rsidR="007E336B" w:rsidRPr="00587367" w:rsidRDefault="005961CE" w:rsidP="00FE121E">
      <w:pPr>
        <w:bidi/>
        <w:spacing w:line="276" w:lineRule="auto"/>
        <w:ind w:left="48"/>
        <w:jc w:val="both"/>
        <w:rPr>
          <w:rFonts w:ascii="IRMitra" w:hAnsi="IRMitra" w:cs="IRMitra"/>
          <w:b/>
          <w:bCs/>
          <w:sz w:val="28"/>
          <w:szCs w:val="28"/>
          <w:rtl/>
        </w:rPr>
      </w:pPr>
      <w:r w:rsidRPr="00587367">
        <w:rPr>
          <w:rFonts w:ascii="IRMitra" w:hAnsi="IRMitra" w:cs="IRMitra"/>
          <w:b/>
          <w:bCs/>
          <w:sz w:val="28"/>
          <w:szCs w:val="28"/>
          <w:rtl/>
        </w:rPr>
        <w:t xml:space="preserve">6ـ </w:t>
      </w:r>
      <w:r w:rsidR="0069231B" w:rsidRPr="00587367">
        <w:rPr>
          <w:rFonts w:ascii="IRMitra" w:hAnsi="IRMitra" w:cs="IRMitra"/>
          <w:b/>
          <w:bCs/>
          <w:sz w:val="28"/>
          <w:szCs w:val="28"/>
          <w:rtl/>
        </w:rPr>
        <w:t>شیوۀ بهره‌گیری عاملی از روایات</w:t>
      </w:r>
    </w:p>
    <w:p w:rsidR="00D06A17" w:rsidRPr="00587367" w:rsidRDefault="0069231B"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عاملی اصفهانی در به کارگیری روایات در کتابش به جن</w:t>
      </w:r>
      <w:r w:rsidR="00521710" w:rsidRPr="00587367">
        <w:rPr>
          <w:rFonts w:ascii="IRMitra" w:hAnsi="IRMitra" w:cs="IRMitra"/>
          <w:sz w:val="28"/>
          <w:szCs w:val="28"/>
          <w:rtl/>
        </w:rPr>
        <w:t xml:space="preserve">بۀ سندی آن‌ها توجهی نداشته است، </w:t>
      </w:r>
      <w:r w:rsidRPr="00587367">
        <w:rPr>
          <w:rFonts w:ascii="IRMitra" w:hAnsi="IRMitra" w:cs="IRMitra"/>
          <w:sz w:val="28"/>
          <w:szCs w:val="28"/>
          <w:rtl/>
        </w:rPr>
        <w:t>که در قسمت وضعیت سند در روایات مرآة الأنوار به آن پرداختیم.</w:t>
      </w:r>
      <w:r w:rsidR="003E0B65" w:rsidRPr="00587367">
        <w:rPr>
          <w:rFonts w:ascii="IRMitra" w:hAnsi="IRMitra" w:cs="IRMitra"/>
          <w:sz w:val="28"/>
          <w:szCs w:val="28"/>
          <w:rtl/>
        </w:rPr>
        <w:t xml:space="preserve"> اما از نظر کاربرد</w:t>
      </w:r>
      <w:r w:rsidR="00CF36F7" w:rsidRPr="00587367">
        <w:rPr>
          <w:rFonts w:ascii="IRMitra" w:hAnsi="IRMitra" w:cs="IRMitra"/>
          <w:sz w:val="28"/>
          <w:szCs w:val="28"/>
          <w:rtl/>
        </w:rPr>
        <w:t>ِ</w:t>
      </w:r>
      <w:r w:rsidR="00521710" w:rsidRPr="00587367">
        <w:rPr>
          <w:rFonts w:ascii="IRMitra" w:hAnsi="IRMitra" w:cs="IRMitra"/>
          <w:sz w:val="28"/>
          <w:szCs w:val="28"/>
          <w:rtl/>
        </w:rPr>
        <w:t xml:space="preserve"> روایات و شیوۀ بهره‌گیری وی</w:t>
      </w:r>
      <w:r w:rsidR="003E0B65" w:rsidRPr="00587367">
        <w:rPr>
          <w:rFonts w:ascii="IRMitra" w:hAnsi="IRMitra" w:cs="IRMitra"/>
          <w:sz w:val="28"/>
          <w:szCs w:val="28"/>
          <w:rtl/>
        </w:rPr>
        <w:t xml:space="preserve"> از</w:t>
      </w:r>
      <w:r w:rsidR="00AC5680" w:rsidRPr="00587367">
        <w:rPr>
          <w:rFonts w:ascii="IRMitra" w:hAnsi="IRMitra" w:cs="IRMitra"/>
          <w:sz w:val="28"/>
          <w:szCs w:val="28"/>
          <w:rtl/>
        </w:rPr>
        <w:t xml:space="preserve"> متون</w:t>
      </w:r>
      <w:r w:rsidR="003E0B65" w:rsidRPr="00587367">
        <w:rPr>
          <w:rFonts w:ascii="IRMitra" w:hAnsi="IRMitra" w:cs="IRMitra"/>
          <w:sz w:val="28"/>
          <w:szCs w:val="28"/>
          <w:rtl/>
        </w:rPr>
        <w:t xml:space="preserve"> آن‌ها</w:t>
      </w:r>
      <w:r w:rsidR="00521710" w:rsidRPr="00587367">
        <w:rPr>
          <w:rFonts w:ascii="IRMitra" w:hAnsi="IRMitra" w:cs="IRMitra"/>
          <w:sz w:val="28"/>
          <w:szCs w:val="28"/>
          <w:rtl/>
        </w:rPr>
        <w:t>،</w:t>
      </w:r>
      <w:r w:rsidR="00D06A17" w:rsidRPr="00587367">
        <w:rPr>
          <w:rFonts w:ascii="IRMitra" w:hAnsi="IRMitra" w:cs="IRMitra"/>
          <w:sz w:val="28"/>
          <w:szCs w:val="28"/>
          <w:rtl/>
        </w:rPr>
        <w:t xml:space="preserve"> برای واژگان و یا آیاتی که در تأویل‌شان نصی نداشته، یا از نصوصی که به طور مطلق وارد شده‌اند</w:t>
      </w:r>
      <w:r w:rsidR="00CF36F7" w:rsidRPr="00587367">
        <w:rPr>
          <w:rFonts w:ascii="IRMitra" w:hAnsi="IRMitra" w:cs="IRMitra"/>
          <w:sz w:val="28"/>
          <w:szCs w:val="28"/>
          <w:rtl/>
        </w:rPr>
        <w:t xml:space="preserve"> استفاده نموده و یا در صورت امکان از نصوصی که در مورد مترادفات واژگان قرآنی وارد شده‌اند، بهره برده است.</w:t>
      </w:r>
      <w:r w:rsidR="00D06A17" w:rsidRPr="00587367">
        <w:rPr>
          <w:rFonts w:ascii="IRMitra" w:hAnsi="IRMitra" w:cs="IRMitra"/>
          <w:sz w:val="28"/>
          <w:szCs w:val="28"/>
          <w:rtl/>
        </w:rPr>
        <w:t xml:space="preserve"> </w:t>
      </w:r>
      <w:r w:rsidR="00194F75" w:rsidRPr="00587367">
        <w:rPr>
          <w:rFonts w:ascii="IRMitra" w:hAnsi="IRMitra" w:cs="IRMitra"/>
          <w:sz w:val="28"/>
          <w:szCs w:val="28"/>
          <w:rtl/>
        </w:rPr>
        <w:t>که ما در زیر به توضیح این دو مطلب با ذکر نمونه‌هایی می‌پردازیم.</w:t>
      </w:r>
      <w:r w:rsidR="003E0B65" w:rsidRPr="00587367">
        <w:rPr>
          <w:rFonts w:ascii="IRMitra" w:hAnsi="IRMitra" w:cs="IRMitra"/>
          <w:sz w:val="28"/>
          <w:szCs w:val="28"/>
          <w:rtl/>
        </w:rPr>
        <w:t xml:space="preserve"> </w:t>
      </w:r>
    </w:p>
    <w:p w:rsidR="00CF36F7" w:rsidRPr="00587367" w:rsidRDefault="005961CE" w:rsidP="00FE121E">
      <w:pPr>
        <w:bidi/>
        <w:spacing w:line="276" w:lineRule="auto"/>
        <w:ind w:left="48"/>
        <w:jc w:val="both"/>
        <w:rPr>
          <w:rFonts w:ascii="IRMitra" w:hAnsi="IRMitra" w:cs="IRMitra"/>
          <w:b/>
          <w:bCs/>
          <w:sz w:val="28"/>
          <w:szCs w:val="28"/>
          <w:rtl/>
        </w:rPr>
      </w:pPr>
      <w:r w:rsidRPr="00587367">
        <w:rPr>
          <w:rFonts w:ascii="IRMitra" w:hAnsi="IRMitra" w:cs="IRMitra"/>
          <w:b/>
          <w:bCs/>
          <w:sz w:val="28"/>
          <w:szCs w:val="28"/>
          <w:rtl/>
        </w:rPr>
        <w:t xml:space="preserve">6ـ 1. </w:t>
      </w:r>
      <w:r w:rsidR="00CF36F7" w:rsidRPr="00587367">
        <w:rPr>
          <w:rFonts w:ascii="IRMitra" w:hAnsi="IRMitra" w:cs="IRMitra"/>
          <w:b/>
          <w:bCs/>
          <w:sz w:val="28"/>
          <w:szCs w:val="28"/>
          <w:rtl/>
        </w:rPr>
        <w:t>تأویل آیات و مفردات با استفاده از روایات عام و مطلق</w:t>
      </w:r>
    </w:p>
    <w:p w:rsidR="004F3060" w:rsidRPr="00587367" w:rsidRDefault="003E0B65"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همان‌گونه که</w:t>
      </w:r>
      <w:r w:rsidR="00897132" w:rsidRPr="00587367">
        <w:rPr>
          <w:rFonts w:ascii="IRMitra" w:hAnsi="IRMitra" w:cs="IRMitra"/>
          <w:sz w:val="28"/>
          <w:szCs w:val="28"/>
          <w:rtl/>
        </w:rPr>
        <w:t xml:space="preserve"> عاملی</w:t>
      </w:r>
      <w:r w:rsidRPr="00587367">
        <w:rPr>
          <w:rFonts w:ascii="IRMitra" w:hAnsi="IRMitra" w:cs="IRMitra"/>
          <w:sz w:val="28"/>
          <w:szCs w:val="28"/>
          <w:rtl/>
        </w:rPr>
        <w:t xml:space="preserve"> خود نیز صراحتاً بیان می‌دارد،</w:t>
      </w:r>
      <w:r w:rsidR="008C20EF" w:rsidRPr="00587367">
        <w:rPr>
          <w:rFonts w:ascii="IRMitra" w:hAnsi="IRMitra" w:cs="IRMitra"/>
          <w:sz w:val="28"/>
          <w:szCs w:val="28"/>
          <w:rtl/>
        </w:rPr>
        <w:t xml:space="preserve"> می‌بینیم در مواردی که برای تأویل آیات، نصی در اختیار نداشته، آن را با نوعی اجتهاد و با استفاده از نصوص دیگر</w:t>
      </w:r>
      <w:r w:rsidR="004F3060" w:rsidRPr="00587367">
        <w:rPr>
          <w:rFonts w:ascii="IRMitra" w:hAnsi="IRMitra" w:cs="IRMitra"/>
          <w:sz w:val="28"/>
          <w:szCs w:val="28"/>
          <w:rtl/>
        </w:rPr>
        <w:t xml:space="preserve"> ـ هم‌چون روایات دیگر، زیارت‌نامه‌ها و ...ـ</w:t>
      </w:r>
      <w:r w:rsidR="008C20EF" w:rsidRPr="00587367">
        <w:rPr>
          <w:rFonts w:ascii="IRMitra" w:hAnsi="IRMitra" w:cs="IRMitra"/>
          <w:sz w:val="28"/>
          <w:szCs w:val="28"/>
          <w:rtl/>
        </w:rPr>
        <w:t xml:space="preserve"> به دست آورده است. به عبارتی تأویل آیه‌ای را از روایتی عام که به صورت مطلق وارد شده و به گفتۀ مؤلف، حکم مرشده را برای او داشته، یعنی او را به تأویل این آی</w:t>
      </w:r>
      <w:r w:rsidR="006D3C81" w:rsidRPr="00587367">
        <w:rPr>
          <w:rFonts w:ascii="IRMitra" w:hAnsi="IRMitra" w:cs="IRMitra"/>
          <w:sz w:val="28"/>
          <w:szCs w:val="28"/>
          <w:rtl/>
        </w:rPr>
        <w:t>ه رهنمون می‌کرده، کسب نموده است.</w:t>
      </w:r>
      <w:r w:rsidR="006D3C81" w:rsidRPr="00587367">
        <w:rPr>
          <w:rStyle w:val="FootnoteReference"/>
          <w:rFonts w:ascii="IRMitra" w:hAnsi="IRMitra" w:cs="IRMitra"/>
          <w:sz w:val="28"/>
          <w:szCs w:val="28"/>
          <w:rtl/>
        </w:rPr>
        <w:footnoteReference w:id="49"/>
      </w:r>
      <w:r w:rsidRPr="00587367">
        <w:rPr>
          <w:rFonts w:ascii="IRMitra" w:hAnsi="IRMitra" w:cs="IRMitra"/>
          <w:sz w:val="28"/>
          <w:szCs w:val="28"/>
          <w:rtl/>
        </w:rPr>
        <w:t xml:space="preserve"> </w:t>
      </w:r>
    </w:p>
    <w:p w:rsidR="0069231B" w:rsidRPr="00587367" w:rsidRDefault="005961CE" w:rsidP="00FE121E">
      <w:pPr>
        <w:bidi/>
        <w:spacing w:line="276" w:lineRule="auto"/>
        <w:ind w:left="48"/>
        <w:jc w:val="both"/>
        <w:rPr>
          <w:rFonts w:ascii="IRMitra" w:hAnsi="IRMitra" w:cs="IRMitra"/>
          <w:sz w:val="28"/>
          <w:szCs w:val="28"/>
          <w:rtl/>
          <w:lang w:bidi="fa-IR"/>
        </w:rPr>
      </w:pPr>
      <w:r w:rsidRPr="00587367">
        <w:rPr>
          <w:rFonts w:ascii="IRMitra" w:hAnsi="IRMitra" w:cs="IRMitra"/>
          <w:b/>
          <w:bCs/>
          <w:sz w:val="28"/>
          <w:szCs w:val="28"/>
          <w:rtl/>
        </w:rPr>
        <w:t xml:space="preserve">6ـ1ـ 1. </w:t>
      </w:r>
      <w:r w:rsidR="005A5C52" w:rsidRPr="00587367">
        <w:rPr>
          <w:rFonts w:ascii="IRMitra" w:hAnsi="IRMitra" w:cs="IRMitra"/>
          <w:b/>
          <w:bCs/>
          <w:sz w:val="28"/>
          <w:szCs w:val="28"/>
          <w:rtl/>
        </w:rPr>
        <w:t>تأویل ف</w:t>
      </w:r>
      <w:r w:rsidR="002E02B8" w:rsidRPr="00587367">
        <w:rPr>
          <w:rFonts w:ascii="IRMitra" w:hAnsi="IRMitra" w:cs="IRMitra"/>
          <w:b/>
          <w:bCs/>
          <w:sz w:val="28"/>
          <w:szCs w:val="28"/>
          <w:rtl/>
        </w:rPr>
        <w:t>ُ</w:t>
      </w:r>
      <w:r w:rsidR="005A5C52" w:rsidRPr="00587367">
        <w:rPr>
          <w:rFonts w:ascii="IRMitra" w:hAnsi="IRMitra" w:cs="IRMitra"/>
          <w:b/>
          <w:bCs/>
          <w:sz w:val="28"/>
          <w:szCs w:val="28"/>
          <w:rtl/>
        </w:rPr>
        <w:t>لک:</w:t>
      </w:r>
      <w:r w:rsidR="005A5C52" w:rsidRPr="00587367">
        <w:rPr>
          <w:rFonts w:ascii="IRMitra" w:hAnsi="IRMitra" w:cs="IRMitra"/>
          <w:sz w:val="28"/>
          <w:szCs w:val="28"/>
          <w:rtl/>
        </w:rPr>
        <w:t xml:space="preserve"> </w:t>
      </w:r>
      <w:r w:rsidR="004F3060" w:rsidRPr="00587367">
        <w:rPr>
          <w:rFonts w:ascii="IRMitra" w:hAnsi="IRMitra" w:cs="IRMitra"/>
          <w:sz w:val="28"/>
          <w:szCs w:val="28"/>
          <w:rtl/>
        </w:rPr>
        <w:t>به عنوان نمونه با توجه به این‌که د</w:t>
      </w:r>
      <w:r w:rsidR="00B05D9A">
        <w:rPr>
          <w:rFonts w:ascii="IRMitra" w:hAnsi="IRMitra" w:cs="IRMitra"/>
          <w:sz w:val="28"/>
          <w:szCs w:val="28"/>
          <w:rtl/>
        </w:rPr>
        <w:t>ر زیارت‌نامه خطاب به امام معصوم</w:t>
      </w:r>
      <w:r w:rsidR="004F3060" w:rsidRPr="00587367">
        <w:rPr>
          <w:rFonts w:ascii="IRMitra" w:hAnsi="IRMitra" w:cs="IRMitra"/>
          <w:color w:val="000000"/>
          <w:sz w:val="28"/>
          <w:szCs w:val="28"/>
          <w:rtl/>
          <w:lang w:bidi="fa-IR"/>
        </w:rPr>
        <w:t xml:space="preserve"> </w:t>
      </w:r>
      <w:r w:rsidR="00B05D9A">
        <w:rPr>
          <w:rFonts w:ascii="Abo-thar" w:hAnsi="Abo-thar"/>
          <w:color w:val="000000"/>
          <w:lang w:bidi="fa-IR"/>
        </w:rPr>
        <w:t></w:t>
      </w:r>
      <w:r w:rsidR="00B05D9A">
        <w:rPr>
          <w:rFonts w:ascii="Times New Roman" w:hAnsi="Times New Roman" w:hint="cs"/>
          <w:color w:val="000000"/>
          <w:rtl/>
        </w:rPr>
        <w:t xml:space="preserve"> </w:t>
      </w:r>
      <w:r w:rsidR="00E66F05" w:rsidRPr="00587367">
        <w:rPr>
          <w:rFonts w:ascii="IRMitra" w:hAnsi="IRMitra" w:cs="IRMitra"/>
          <w:sz w:val="28"/>
          <w:szCs w:val="28"/>
          <w:rtl/>
        </w:rPr>
        <w:t>عرض می‌کنیم</w:t>
      </w:r>
      <w:r w:rsidR="004F3060" w:rsidRPr="00587367">
        <w:rPr>
          <w:rFonts w:ascii="IRMitra" w:hAnsi="IRMitra" w:cs="IRMitra"/>
          <w:sz w:val="28"/>
          <w:szCs w:val="28"/>
          <w:rtl/>
        </w:rPr>
        <w:t xml:space="preserve">: السلام علیک یا فلک النجاة، فلک در قرآن را به ائمه </w:t>
      </w:r>
      <w:r w:rsidR="00A66454" w:rsidRPr="003D3911">
        <w:rPr>
          <w:rFonts w:ascii="Abo-thar" w:hAnsi="Abo-thar"/>
          <w:lang w:bidi="fa-IR"/>
        </w:rPr>
        <w:t></w:t>
      </w:r>
      <w:r w:rsidR="00A66454" w:rsidRPr="00690E04">
        <w:rPr>
          <w:rFonts w:ascii="Times New Roman" w:hAnsi="Times New Roman" w:hint="cs"/>
          <w:color w:val="000000"/>
          <w:rtl/>
        </w:rPr>
        <w:t xml:space="preserve"> </w:t>
      </w:r>
      <w:r w:rsidR="000F2FC7" w:rsidRPr="00587367">
        <w:rPr>
          <w:rFonts w:ascii="IRMitra" w:hAnsi="IRMitra" w:cs="IRMitra"/>
          <w:sz w:val="28"/>
          <w:szCs w:val="28"/>
          <w:rtl/>
          <w:lang w:bidi="fa-IR"/>
        </w:rPr>
        <w:t>تأویل نموده است.</w:t>
      </w:r>
      <w:r w:rsidR="000F2FC7" w:rsidRPr="00587367">
        <w:rPr>
          <w:rStyle w:val="FootnoteReference"/>
          <w:rFonts w:ascii="IRMitra" w:hAnsi="IRMitra" w:cs="IRMitra"/>
          <w:sz w:val="28"/>
          <w:szCs w:val="28"/>
          <w:rtl/>
          <w:lang w:bidi="fa-IR"/>
        </w:rPr>
        <w:footnoteReference w:id="50"/>
      </w:r>
      <w:r w:rsidR="000F2FC7" w:rsidRPr="00587367">
        <w:rPr>
          <w:rFonts w:ascii="IRMitra" w:hAnsi="IRMitra" w:cs="IRMitra"/>
          <w:sz w:val="28"/>
          <w:szCs w:val="28"/>
          <w:rtl/>
          <w:lang w:bidi="fa-IR"/>
        </w:rPr>
        <w:t xml:space="preserve"> </w:t>
      </w:r>
    </w:p>
    <w:p w:rsidR="00882E1F" w:rsidRPr="00587367" w:rsidRDefault="005961CE" w:rsidP="00FE121E">
      <w:pPr>
        <w:bidi/>
        <w:spacing w:line="276" w:lineRule="auto"/>
        <w:ind w:left="48"/>
        <w:jc w:val="both"/>
        <w:rPr>
          <w:rFonts w:ascii="IRMitra" w:hAnsi="IRMitra" w:cs="IRMitra"/>
          <w:sz w:val="28"/>
          <w:szCs w:val="28"/>
          <w:rtl/>
          <w:lang w:bidi="fa-IR"/>
        </w:rPr>
      </w:pPr>
      <w:r w:rsidRPr="00587367">
        <w:rPr>
          <w:rFonts w:ascii="IRMitra" w:hAnsi="IRMitra" w:cs="IRMitra"/>
          <w:b/>
          <w:bCs/>
          <w:sz w:val="28"/>
          <w:szCs w:val="28"/>
          <w:rtl/>
          <w:lang w:bidi="fa-IR"/>
        </w:rPr>
        <w:lastRenderedPageBreak/>
        <w:t xml:space="preserve">6ـ 1ـ2. </w:t>
      </w:r>
      <w:r w:rsidR="005A5C52" w:rsidRPr="00587367">
        <w:rPr>
          <w:rFonts w:ascii="IRMitra" w:hAnsi="IRMitra" w:cs="IRMitra"/>
          <w:b/>
          <w:bCs/>
          <w:sz w:val="28"/>
          <w:szCs w:val="28"/>
          <w:rtl/>
          <w:lang w:bidi="fa-IR"/>
        </w:rPr>
        <w:t>تأویل أب</w:t>
      </w:r>
      <w:r w:rsidR="005A5C52" w:rsidRPr="00587367">
        <w:rPr>
          <w:rFonts w:ascii="IRMitra" w:hAnsi="IRMitra" w:cs="IRMitra"/>
          <w:sz w:val="28"/>
          <w:szCs w:val="28"/>
          <w:rtl/>
          <w:lang w:bidi="fa-IR"/>
        </w:rPr>
        <w:t>:</w:t>
      </w:r>
      <w:r w:rsidR="00E2128B" w:rsidRPr="00587367">
        <w:rPr>
          <w:rFonts w:ascii="IRMitra" w:hAnsi="IRMitra" w:cs="IRMitra"/>
          <w:sz w:val="28"/>
          <w:szCs w:val="28"/>
          <w:rtl/>
          <w:lang w:bidi="fa-IR"/>
        </w:rPr>
        <w:t xml:space="preserve">نمونۀ دیگر </w:t>
      </w:r>
      <w:r w:rsidR="00A534D2">
        <w:rPr>
          <w:rFonts w:ascii="IRMitra" w:hAnsi="IRMitra" w:cs="IRMitra"/>
          <w:sz w:val="28"/>
          <w:szCs w:val="28"/>
          <w:rtl/>
          <w:lang w:bidi="fa-IR"/>
        </w:rPr>
        <w:t xml:space="preserve"> واژ</w:t>
      </w:r>
      <w:r w:rsidR="00A534D2">
        <w:rPr>
          <w:rFonts w:ascii="IRMitra" w:hAnsi="IRMitra" w:cs="IRMitra" w:hint="cs"/>
          <w:sz w:val="28"/>
          <w:szCs w:val="28"/>
          <w:rtl/>
          <w:lang w:bidi="fa-IR"/>
        </w:rPr>
        <w:t>ۀ</w:t>
      </w:r>
      <w:r w:rsidR="005D05DC" w:rsidRPr="00587367">
        <w:rPr>
          <w:rFonts w:ascii="IRMitra" w:hAnsi="IRMitra" w:cs="IRMitra"/>
          <w:sz w:val="28"/>
          <w:szCs w:val="28"/>
          <w:rtl/>
          <w:lang w:bidi="fa-IR"/>
        </w:rPr>
        <w:t xml:space="preserve"> أب است که مؤلف، </w:t>
      </w:r>
      <w:r w:rsidR="00882E1F" w:rsidRPr="00587367">
        <w:rPr>
          <w:rFonts w:ascii="IRMitra" w:hAnsi="IRMitra" w:cs="IRMitra"/>
          <w:sz w:val="28"/>
          <w:szCs w:val="28"/>
          <w:rtl/>
          <w:lang w:bidi="fa-IR"/>
        </w:rPr>
        <w:t xml:space="preserve">هیچ </w:t>
      </w:r>
      <w:r w:rsidR="005D05DC" w:rsidRPr="00587367">
        <w:rPr>
          <w:rFonts w:ascii="IRMitra" w:hAnsi="IRMitra" w:cs="IRMitra"/>
          <w:sz w:val="28"/>
          <w:szCs w:val="28"/>
          <w:rtl/>
          <w:lang w:bidi="fa-IR"/>
        </w:rPr>
        <w:t xml:space="preserve">روایتی دال بر تأویل أب </w:t>
      </w:r>
      <w:r w:rsidR="00882E1F" w:rsidRPr="00587367">
        <w:rPr>
          <w:rFonts w:ascii="IRMitra" w:hAnsi="IRMitra" w:cs="IRMitra"/>
          <w:sz w:val="28"/>
          <w:szCs w:val="28"/>
          <w:rtl/>
          <w:lang w:bidi="fa-IR"/>
        </w:rPr>
        <w:t>نیاورده، بلکه از روایاتی که بنا برگفته خودش به طور عام و مطلق وارد شده‌اند، استفا</w:t>
      </w:r>
      <w:r w:rsidR="005D05DC" w:rsidRPr="00587367">
        <w:rPr>
          <w:rFonts w:ascii="IRMitra" w:hAnsi="IRMitra" w:cs="IRMitra"/>
          <w:sz w:val="28"/>
          <w:szCs w:val="28"/>
          <w:rtl/>
          <w:lang w:bidi="fa-IR"/>
        </w:rPr>
        <w:t>ده نموده</w:t>
      </w:r>
      <w:r w:rsidR="006821BB" w:rsidRPr="00587367">
        <w:rPr>
          <w:rFonts w:ascii="IRMitra" w:hAnsi="IRMitra" w:cs="IRMitra"/>
          <w:sz w:val="28"/>
          <w:szCs w:val="28"/>
          <w:rtl/>
          <w:lang w:bidi="fa-IR"/>
        </w:rPr>
        <w:t xml:space="preserve"> </w:t>
      </w:r>
      <w:r w:rsidR="005D05DC" w:rsidRPr="00587367">
        <w:rPr>
          <w:rFonts w:ascii="IRMitra" w:hAnsi="IRMitra" w:cs="IRMitra"/>
          <w:sz w:val="28"/>
          <w:szCs w:val="28"/>
          <w:rtl/>
          <w:lang w:bidi="fa-IR"/>
        </w:rPr>
        <w:t xml:space="preserve">‌است. وی استناد می‌کند </w:t>
      </w:r>
      <w:r w:rsidR="00882E1F" w:rsidRPr="00587367">
        <w:rPr>
          <w:rFonts w:ascii="IRMitra" w:hAnsi="IRMitra" w:cs="IRMitra"/>
          <w:sz w:val="28"/>
          <w:szCs w:val="28"/>
          <w:rtl/>
          <w:lang w:bidi="fa-IR"/>
        </w:rPr>
        <w:t>به روایتی که پیامبر</w:t>
      </w:r>
      <w:r w:rsidR="00590CF5">
        <w:rPr>
          <w:rFonts w:ascii="Abo-thar" w:hAnsi="Abo-thar"/>
          <w:lang w:bidi="fa-IR"/>
        </w:rPr>
        <w:t></w:t>
      </w:r>
      <w:r w:rsidR="00590CF5" w:rsidRPr="00690E04">
        <w:rPr>
          <w:rFonts w:ascii="Times New Roman" w:hAnsi="Times New Roman" w:hint="cs"/>
          <w:color w:val="000000"/>
          <w:rtl/>
          <w:lang w:bidi="fa-IR"/>
        </w:rPr>
        <w:t xml:space="preserve"> </w:t>
      </w:r>
      <w:r w:rsidR="00882E1F" w:rsidRPr="00587367">
        <w:rPr>
          <w:rFonts w:ascii="IRMitra" w:hAnsi="IRMitra" w:cs="IRMitra"/>
          <w:sz w:val="28"/>
          <w:szCs w:val="28"/>
          <w:rtl/>
          <w:lang w:bidi="fa-IR"/>
        </w:rPr>
        <w:t xml:space="preserve">و </w:t>
      </w:r>
      <w:r w:rsidR="00845D79">
        <w:rPr>
          <w:rFonts w:ascii="IRMitra" w:hAnsi="IRMitra" w:cs="IRMitra"/>
          <w:sz w:val="28"/>
          <w:szCs w:val="28"/>
          <w:rtl/>
          <w:lang w:bidi="fa-IR"/>
        </w:rPr>
        <w:t>علی</w:t>
      </w:r>
      <w:r w:rsidR="00845D79">
        <w:rPr>
          <w:rFonts w:ascii="Abo-thar" w:hAnsi="Abo-thar"/>
          <w:color w:val="000000"/>
          <w:lang w:bidi="fa-IR"/>
        </w:rPr>
        <w:t></w:t>
      </w:r>
      <w:r w:rsidR="00845D79">
        <w:rPr>
          <w:rFonts w:ascii="Times New Roman" w:hAnsi="Times New Roman" w:hint="cs"/>
          <w:color w:val="000000"/>
          <w:rtl/>
        </w:rPr>
        <w:t>:</w:t>
      </w:r>
      <w:r w:rsidR="00882E1F" w:rsidRPr="00587367">
        <w:rPr>
          <w:rFonts w:ascii="IRMitra" w:hAnsi="IRMitra" w:cs="IRMitra"/>
          <w:sz w:val="28"/>
          <w:szCs w:val="28"/>
          <w:rtl/>
          <w:lang w:bidi="fa-IR"/>
        </w:rPr>
        <w:t xml:space="preserve">را أبوا هذه الأمة می‌خواند و نیز به گفته عمر بن خطاب استناد می‌کند که مصحفی را در مسجد پیدا می‌کند که در آن آمده </w:t>
      </w:r>
      <w:r w:rsidR="005D05DC" w:rsidRPr="00587367">
        <w:rPr>
          <w:rFonts w:ascii="IRMitra" w:hAnsi="IRMitra" w:cs="IRMitra"/>
          <w:sz w:val="28"/>
          <w:szCs w:val="28"/>
          <w:rtl/>
          <w:lang w:bidi="fa-IR"/>
        </w:rPr>
        <w:t>‌بود:</w:t>
      </w:r>
      <w:r w:rsidR="00882E1F" w:rsidRPr="00587367">
        <w:rPr>
          <w:rFonts w:ascii="IRMitra" w:hAnsi="IRMitra" w:cs="IRMitra"/>
          <w:sz w:val="28"/>
          <w:szCs w:val="28"/>
          <w:rtl/>
          <w:lang w:bidi="fa-IR"/>
        </w:rPr>
        <w:t>«النبی أولی بالمومنین من أنفسهم و هو أبوهم.»</w:t>
      </w:r>
    </w:p>
    <w:p w:rsidR="00882E1F" w:rsidRPr="00587367" w:rsidRDefault="00882E1F"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و به روا</w:t>
      </w:r>
      <w:r w:rsidR="00845D79">
        <w:rPr>
          <w:rFonts w:ascii="IRMitra" w:hAnsi="IRMitra" w:cs="IRMitra"/>
          <w:sz w:val="28"/>
          <w:szCs w:val="28"/>
          <w:rtl/>
          <w:lang w:bidi="fa-IR"/>
        </w:rPr>
        <w:t>یتی از طارق بن شهاب از امام عل</w:t>
      </w:r>
      <w:r w:rsidR="00845D79">
        <w:rPr>
          <w:rFonts w:ascii="IRMitra" w:hAnsi="IRMitra" w:cs="IRMitra" w:hint="cs"/>
          <w:sz w:val="28"/>
          <w:szCs w:val="28"/>
          <w:rtl/>
          <w:lang w:bidi="fa-IR"/>
        </w:rPr>
        <w:t>ی</w:t>
      </w:r>
      <w:r w:rsidR="005D05DC" w:rsidRPr="00587367">
        <w:rPr>
          <w:rFonts w:ascii="IRMitra" w:hAnsi="IRMitra" w:cs="IRMitra"/>
          <w:color w:val="000000"/>
          <w:sz w:val="28"/>
          <w:szCs w:val="28"/>
          <w:lang w:bidi="fa-IR"/>
        </w:rPr>
        <w:t></w:t>
      </w:r>
      <w:r w:rsidR="00845D79">
        <w:rPr>
          <w:rFonts w:ascii="IRMitra" w:hAnsi="IRMitra" w:cs="IRMitra" w:hint="cs"/>
          <w:color w:val="000000" w:themeColor="text1"/>
          <w:sz w:val="28"/>
          <w:szCs w:val="28"/>
          <w:rtl/>
          <w:lang w:bidi="fa-IR"/>
        </w:rPr>
        <w:t xml:space="preserve"> </w:t>
      </w:r>
      <w:r w:rsidR="00845D79">
        <w:rPr>
          <w:rFonts w:ascii="Abo-thar" w:hAnsi="Abo-thar"/>
          <w:color w:val="000000"/>
          <w:lang w:bidi="fa-IR"/>
        </w:rPr>
        <w:t></w:t>
      </w:r>
      <w:r w:rsidR="00845D79">
        <w:rPr>
          <w:rFonts w:ascii="Times New Roman" w:hAnsi="Times New Roman" w:hint="cs"/>
          <w:color w:val="000000"/>
          <w:rtl/>
        </w:rPr>
        <w:t xml:space="preserve"> </w:t>
      </w:r>
      <w:r w:rsidRPr="00587367">
        <w:rPr>
          <w:rFonts w:ascii="IRMitra" w:hAnsi="IRMitra" w:cs="IRMitra"/>
          <w:sz w:val="28"/>
          <w:szCs w:val="28"/>
          <w:rtl/>
          <w:lang w:bidi="fa-IR"/>
        </w:rPr>
        <w:t>که فرموده: الإمام الأب الشفیق. همچنین وعده می‌دهد که در سوره احزاب خواهیم ‌آورد که بعد از عبارت "و أزواجه أمهاتکم"، در قرآن اهل بیت</w:t>
      </w:r>
      <w:r w:rsidR="006F07BF">
        <w:rPr>
          <w:rFonts w:ascii="IRMitra" w:hAnsi="IRMitra" w:cs="IRMitra" w:hint="cs"/>
          <w:sz w:val="28"/>
          <w:szCs w:val="28"/>
          <w:rtl/>
          <w:lang w:bidi="fa-IR"/>
        </w:rPr>
        <w:t xml:space="preserve"> </w:t>
      </w:r>
      <w:r w:rsidR="006F07BF" w:rsidRPr="00587367">
        <w:rPr>
          <w:rFonts w:ascii="IRMitra" w:hAnsi="IRMitra" w:cs="IRMitra"/>
          <w:sz w:val="28"/>
          <w:szCs w:val="28"/>
          <w:lang w:bidi="fa-IR"/>
        </w:rPr>
        <w:t></w:t>
      </w:r>
      <w:r w:rsidR="006F07BF" w:rsidRPr="003D3911">
        <w:rPr>
          <w:rFonts w:ascii="Abo-thar" w:hAnsi="Abo-thar"/>
          <w:lang w:bidi="fa-IR"/>
        </w:rPr>
        <w:t></w:t>
      </w:r>
      <w:r w:rsidR="006F07BF">
        <w:rPr>
          <w:rFonts w:ascii="IRMitra" w:hAnsi="IRMitra" w:cs="IRMitra" w:hint="cs"/>
          <w:sz w:val="28"/>
          <w:szCs w:val="28"/>
          <w:rtl/>
          <w:lang w:bidi="fa-IR"/>
        </w:rPr>
        <w:t>،</w:t>
      </w:r>
      <w:r w:rsidRPr="00587367">
        <w:rPr>
          <w:rFonts w:ascii="IRMitra" w:hAnsi="IRMitra" w:cs="IRMitra"/>
          <w:sz w:val="28"/>
          <w:szCs w:val="28"/>
          <w:rtl/>
          <w:lang w:bidi="fa-IR"/>
        </w:rPr>
        <w:t xml:space="preserve"> "و هو أب لکم" وجود دارد.</w:t>
      </w:r>
      <w:r w:rsidR="006821BB" w:rsidRPr="00587367">
        <w:rPr>
          <w:rFonts w:ascii="IRMitra" w:hAnsi="IRMitra" w:cs="IRMitra"/>
          <w:sz w:val="28"/>
          <w:szCs w:val="28"/>
          <w:rtl/>
          <w:lang w:bidi="fa-IR"/>
        </w:rPr>
        <w:t xml:space="preserve"> روشن است که سخن بالا بیان‌گر این است که</w:t>
      </w:r>
      <w:r w:rsidRPr="00587367">
        <w:rPr>
          <w:rFonts w:ascii="IRMitra" w:hAnsi="IRMitra" w:cs="IRMitra"/>
          <w:sz w:val="28"/>
          <w:szCs w:val="28"/>
          <w:rtl/>
          <w:lang w:bidi="fa-IR"/>
        </w:rPr>
        <w:t xml:space="preserve"> عبارت و هو أب لکم در قرآن بوده و تحریف شده ‌است. سپس بر اساس این روایات که در هیچکدام تصریحی بر تأویل قرآن وجود ندارد، أب را به پیامبر </w:t>
      </w:r>
      <w:r w:rsidR="00710E1C">
        <w:rPr>
          <w:rFonts w:ascii="Abo-thar" w:hAnsi="Abo-thar"/>
          <w:lang w:bidi="fa-IR"/>
        </w:rPr>
        <w:t></w:t>
      </w:r>
      <w:r w:rsidR="00710E1C" w:rsidRPr="00690E04">
        <w:rPr>
          <w:rFonts w:ascii="Times New Roman" w:hAnsi="Times New Roman" w:hint="cs"/>
          <w:color w:val="000000"/>
          <w:rtl/>
          <w:lang w:bidi="fa-IR"/>
        </w:rPr>
        <w:t xml:space="preserve"> </w:t>
      </w:r>
      <w:r w:rsidR="00845D79">
        <w:rPr>
          <w:rFonts w:ascii="IRMitra" w:hAnsi="IRMitra" w:cs="IRMitra"/>
          <w:sz w:val="28"/>
          <w:szCs w:val="28"/>
          <w:rtl/>
          <w:lang w:bidi="fa-IR"/>
        </w:rPr>
        <w:t>و علی</w:t>
      </w:r>
      <w:r w:rsidR="00845D79">
        <w:rPr>
          <w:rFonts w:ascii="IRMitra" w:hAnsi="IRMitra" w:cs="IRMitra" w:hint="cs"/>
          <w:sz w:val="28"/>
          <w:szCs w:val="28"/>
          <w:rtl/>
          <w:lang w:bidi="fa-IR"/>
        </w:rPr>
        <w:t xml:space="preserve"> </w:t>
      </w:r>
      <w:r w:rsidR="00845D79">
        <w:rPr>
          <w:rFonts w:ascii="Abo-thar" w:hAnsi="Abo-thar"/>
          <w:color w:val="000000"/>
          <w:lang w:bidi="fa-IR"/>
        </w:rPr>
        <w:t></w:t>
      </w:r>
      <w:r w:rsidR="00845D79">
        <w:rPr>
          <w:rFonts w:ascii="Times New Roman" w:hAnsi="Times New Roman" w:hint="cs"/>
          <w:color w:val="000000"/>
          <w:rtl/>
        </w:rPr>
        <w:t>:</w:t>
      </w:r>
      <w:r w:rsidRPr="00587367">
        <w:rPr>
          <w:rFonts w:ascii="IRMitra" w:hAnsi="IRMitra" w:cs="IRMitra"/>
          <w:sz w:val="28"/>
          <w:szCs w:val="28"/>
          <w:rtl/>
          <w:lang w:bidi="fa-IR"/>
        </w:rPr>
        <w:t xml:space="preserve">تأویل می‌نماید. </w:t>
      </w:r>
    </w:p>
    <w:p w:rsidR="00882E1F" w:rsidRPr="00587367" w:rsidRDefault="00882E1F"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 xml:space="preserve">وی همچنین در اثبات تأویلی که برای این واژه آورده، به یکی از زیارت‌ نامه‌ها اشاره می‌کند که در آن خطاب به امام علی </w:t>
      </w:r>
      <w:r w:rsidR="00845D79">
        <w:rPr>
          <w:rFonts w:ascii="Abo-thar" w:hAnsi="Abo-thar"/>
          <w:color w:val="000000"/>
          <w:lang w:bidi="fa-IR"/>
        </w:rPr>
        <w:t></w:t>
      </w:r>
      <w:r w:rsidR="00845D79">
        <w:rPr>
          <w:rFonts w:ascii="Times New Roman" w:hAnsi="Times New Roman" w:hint="cs"/>
          <w:color w:val="000000"/>
          <w:rtl/>
        </w:rPr>
        <w:t>:</w:t>
      </w:r>
      <w:r w:rsidRPr="00587367">
        <w:rPr>
          <w:rFonts w:ascii="IRMitra" w:hAnsi="IRMitra" w:cs="IRMitra"/>
          <w:sz w:val="28"/>
          <w:szCs w:val="28"/>
          <w:rtl/>
          <w:lang w:bidi="fa-IR"/>
        </w:rPr>
        <w:t>عرض می‌کنیم برای مومنین پدری مهربان بودی.</w:t>
      </w:r>
      <w:r w:rsidRPr="00587367">
        <w:rPr>
          <w:rStyle w:val="FootnoteReference"/>
          <w:rFonts w:ascii="IRMitra" w:hAnsi="IRMitra" w:cs="IRMitra"/>
          <w:color w:val="000000"/>
          <w:sz w:val="28"/>
          <w:szCs w:val="28"/>
          <w:rtl/>
          <w:lang w:bidi="fa-IR"/>
        </w:rPr>
        <w:footnoteReference w:id="51"/>
      </w:r>
      <w:r w:rsidRPr="00587367">
        <w:rPr>
          <w:rFonts w:ascii="IRMitra" w:hAnsi="IRMitra" w:cs="IRMitra"/>
          <w:sz w:val="28"/>
          <w:szCs w:val="28"/>
          <w:rtl/>
          <w:lang w:bidi="fa-IR"/>
        </w:rPr>
        <w:t xml:space="preserve"> </w:t>
      </w:r>
    </w:p>
    <w:p w:rsidR="00294F5A" w:rsidRPr="00587367" w:rsidRDefault="005961CE" w:rsidP="00FE121E">
      <w:pPr>
        <w:bidi/>
        <w:spacing w:line="276" w:lineRule="auto"/>
        <w:ind w:left="48"/>
        <w:jc w:val="both"/>
        <w:rPr>
          <w:rFonts w:ascii="IRMitra" w:hAnsi="IRMitra" w:cs="IRMitra"/>
          <w:b/>
          <w:bCs/>
          <w:sz w:val="28"/>
          <w:szCs w:val="28"/>
          <w:rtl/>
          <w:lang w:bidi="fa-IR"/>
        </w:rPr>
      </w:pPr>
      <w:r w:rsidRPr="00587367">
        <w:rPr>
          <w:rFonts w:ascii="IRMitra" w:hAnsi="IRMitra" w:cs="IRMitra"/>
          <w:b/>
          <w:bCs/>
          <w:sz w:val="28"/>
          <w:szCs w:val="28"/>
          <w:rtl/>
          <w:lang w:bidi="fa-IR"/>
        </w:rPr>
        <w:t xml:space="preserve">6ـ2. </w:t>
      </w:r>
      <w:r w:rsidR="00294F5A" w:rsidRPr="00587367">
        <w:rPr>
          <w:rFonts w:ascii="IRMitra" w:hAnsi="IRMitra" w:cs="IRMitra"/>
          <w:b/>
          <w:bCs/>
          <w:sz w:val="28"/>
          <w:szCs w:val="28"/>
          <w:rtl/>
          <w:lang w:bidi="fa-IR"/>
        </w:rPr>
        <w:t>تعمیمِ تأویل مترادفات به یکدیگر</w:t>
      </w:r>
    </w:p>
    <w:p w:rsidR="007A31D2" w:rsidRPr="00587367" w:rsidRDefault="007A31D2"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عملکرد دیگر نویسنده در کتاب مورد نظر این است که تأویل یک واژه قرآنی را که نصی برای آن نداریم، از روایتی که</w:t>
      </w:r>
      <w:r w:rsidR="00897132" w:rsidRPr="00587367">
        <w:rPr>
          <w:rFonts w:ascii="IRMitra" w:hAnsi="IRMitra" w:cs="IRMitra"/>
          <w:sz w:val="28"/>
          <w:szCs w:val="28"/>
          <w:rtl/>
        </w:rPr>
        <w:t xml:space="preserve"> </w:t>
      </w:r>
      <w:r w:rsidRPr="00587367">
        <w:rPr>
          <w:rFonts w:ascii="IRMitra" w:hAnsi="IRMitra" w:cs="IRMitra"/>
          <w:sz w:val="28"/>
          <w:szCs w:val="28"/>
          <w:rtl/>
        </w:rPr>
        <w:t xml:space="preserve"> مترادف آن </w:t>
      </w:r>
      <w:r w:rsidR="00897132" w:rsidRPr="00587367">
        <w:rPr>
          <w:rFonts w:ascii="IRMitra" w:hAnsi="IRMitra" w:cs="IRMitra"/>
          <w:sz w:val="28"/>
          <w:szCs w:val="28"/>
          <w:rtl/>
        </w:rPr>
        <w:t>واژه قرآنی در آن به کار رفته</w:t>
      </w:r>
      <w:r w:rsidRPr="00587367">
        <w:rPr>
          <w:rFonts w:ascii="IRMitra" w:hAnsi="IRMitra" w:cs="IRMitra"/>
          <w:sz w:val="28"/>
          <w:szCs w:val="28"/>
          <w:rtl/>
        </w:rPr>
        <w:t>، برگرفته و بر آن واژه‌ای که نصِ روایی نداشته، تطبیق می‌دهد. به عبارت دیگر تأویل مترادفات را به یکدیگر تعمیم و تسری می‌دهد. البته لازم به ذکر است که در موارد بسیاری روایت موجود، روایتی عام و مطلق است و نصی نیست که در خصوص تأویل آیه وارد شده</w:t>
      </w:r>
      <w:r w:rsidR="00897132" w:rsidRPr="00587367">
        <w:rPr>
          <w:rFonts w:ascii="IRMitra" w:hAnsi="IRMitra" w:cs="IRMitra"/>
          <w:sz w:val="28"/>
          <w:szCs w:val="28"/>
          <w:rtl/>
        </w:rPr>
        <w:t xml:space="preserve"> </w:t>
      </w:r>
      <w:r w:rsidRPr="00587367">
        <w:rPr>
          <w:rFonts w:ascii="IRMitra" w:hAnsi="IRMitra" w:cs="IRMitra"/>
          <w:sz w:val="28"/>
          <w:szCs w:val="28"/>
          <w:rtl/>
        </w:rPr>
        <w:t>‌‌باشد. با این وجود نویسنده نه تنها آیه مورد نظرش را با آن تأویل می‌نماید، بلکه آن تأویل را به مترادفات آن واژه در آیات دیگر نیز می‌کشاند.</w:t>
      </w:r>
      <w:r w:rsidR="006B3530" w:rsidRPr="00587367">
        <w:rPr>
          <w:rFonts w:ascii="IRMitra" w:hAnsi="IRMitra" w:cs="IRMitra"/>
          <w:sz w:val="28"/>
          <w:szCs w:val="28"/>
          <w:rtl/>
        </w:rPr>
        <w:t xml:space="preserve"> البته این چیزیست که در عملکرد وی مشاهده می‌شود و منظور</w:t>
      </w:r>
      <w:r w:rsidR="0019441C" w:rsidRPr="00587367">
        <w:rPr>
          <w:rFonts w:ascii="IRMitra" w:hAnsi="IRMitra" w:cs="IRMitra"/>
          <w:sz w:val="28"/>
          <w:szCs w:val="28"/>
          <w:rtl/>
        </w:rPr>
        <w:t>ِ</w:t>
      </w:r>
      <w:r w:rsidR="006B3530" w:rsidRPr="00587367">
        <w:rPr>
          <w:rFonts w:ascii="IRMitra" w:hAnsi="IRMitra" w:cs="IRMitra"/>
          <w:sz w:val="28"/>
          <w:szCs w:val="28"/>
          <w:rtl/>
        </w:rPr>
        <w:t xml:space="preserve"> سخن با ذکر نمونه‌هایی روشن‌تر می‌شود.</w:t>
      </w:r>
    </w:p>
    <w:p w:rsidR="00CC20A3" w:rsidRPr="00587367" w:rsidRDefault="005961CE" w:rsidP="00FE121E">
      <w:pPr>
        <w:pStyle w:val="Heading5"/>
        <w:bidi/>
        <w:spacing w:line="276" w:lineRule="auto"/>
        <w:ind w:left="48"/>
        <w:jc w:val="both"/>
        <w:rPr>
          <w:rFonts w:ascii="IRMitra" w:hAnsi="IRMitra" w:cs="IRMitra"/>
          <w:b/>
          <w:bCs/>
          <w:color w:val="auto"/>
          <w:sz w:val="28"/>
          <w:szCs w:val="28"/>
          <w:rtl/>
        </w:rPr>
      </w:pPr>
      <w:r w:rsidRPr="00587367">
        <w:rPr>
          <w:rFonts w:ascii="IRMitra" w:hAnsi="IRMitra" w:cs="IRMitra"/>
          <w:b/>
          <w:bCs/>
          <w:color w:val="auto"/>
          <w:sz w:val="28"/>
          <w:szCs w:val="28"/>
          <w:rtl/>
        </w:rPr>
        <w:lastRenderedPageBreak/>
        <w:t xml:space="preserve">6ـ2ـ1. </w:t>
      </w:r>
      <w:r w:rsidR="00CC20A3" w:rsidRPr="00587367">
        <w:rPr>
          <w:rFonts w:ascii="IRMitra" w:hAnsi="IRMitra" w:cs="IRMitra"/>
          <w:b/>
          <w:bCs/>
          <w:color w:val="auto"/>
          <w:sz w:val="28"/>
          <w:szCs w:val="28"/>
          <w:rtl/>
        </w:rPr>
        <w:t xml:space="preserve">تأویل اراده و مشیّت: </w:t>
      </w:r>
    </w:p>
    <w:p w:rsidR="00452A07" w:rsidRDefault="00FD3837"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 xml:space="preserve">در تأویل واژه اراده، </w:t>
      </w:r>
      <w:r w:rsidR="00CC20A3" w:rsidRPr="00587367">
        <w:rPr>
          <w:rFonts w:ascii="IRMitra" w:hAnsi="IRMitra" w:cs="IRMitra"/>
          <w:sz w:val="28"/>
          <w:szCs w:val="28"/>
          <w:rtl/>
        </w:rPr>
        <w:t>ابتدا تأویلِ هر چه که مفید م</w:t>
      </w:r>
      <w:r w:rsidR="00CA6423" w:rsidRPr="00587367">
        <w:rPr>
          <w:rFonts w:ascii="IRMitra" w:hAnsi="IRMitra" w:cs="IRMitra"/>
          <w:sz w:val="28"/>
          <w:szCs w:val="28"/>
          <w:rtl/>
        </w:rPr>
        <w:t>عنای اراده است را با تأویل مشیت</w:t>
      </w:r>
      <w:r w:rsidR="00CC20A3" w:rsidRPr="00587367">
        <w:rPr>
          <w:rFonts w:ascii="IRMitra" w:hAnsi="IRMitra" w:cs="IRMitra"/>
          <w:sz w:val="28"/>
          <w:szCs w:val="28"/>
          <w:rtl/>
        </w:rPr>
        <w:t xml:space="preserve"> یکی دانسته</w:t>
      </w:r>
      <w:r w:rsidR="00CA6423" w:rsidRPr="00587367">
        <w:rPr>
          <w:rFonts w:ascii="IRMitra" w:hAnsi="IRMitra" w:cs="IRMitra"/>
          <w:sz w:val="28"/>
          <w:szCs w:val="28"/>
          <w:rtl/>
        </w:rPr>
        <w:t xml:space="preserve"> </w:t>
      </w:r>
      <w:r w:rsidR="00CC20A3" w:rsidRPr="00587367">
        <w:rPr>
          <w:rFonts w:ascii="IRMitra" w:hAnsi="IRMitra" w:cs="IRMitra"/>
          <w:sz w:val="28"/>
          <w:szCs w:val="28"/>
          <w:rtl/>
        </w:rPr>
        <w:t>و می‌آورد: »أیّ ما یفید معناها»</w:t>
      </w:r>
      <w:r w:rsidRPr="00587367">
        <w:rPr>
          <w:rFonts w:ascii="IRMitra" w:hAnsi="IRMitra" w:cs="IRMitra"/>
          <w:sz w:val="28"/>
          <w:szCs w:val="28"/>
          <w:rtl/>
        </w:rPr>
        <w:t xml:space="preserve">. سپس می‌گوید: </w:t>
      </w:r>
    </w:p>
    <w:p w:rsidR="008C0F0A" w:rsidRDefault="008C0F0A" w:rsidP="008C0F0A">
      <w:pPr>
        <w:bidi/>
        <w:spacing w:line="276" w:lineRule="auto"/>
        <w:ind w:left="2174"/>
        <w:jc w:val="both"/>
        <w:rPr>
          <w:rFonts w:ascii="IRMitra" w:hAnsi="IRMitra" w:cs="IRMitra"/>
          <w:sz w:val="28"/>
          <w:szCs w:val="28"/>
          <w:rtl/>
        </w:rPr>
      </w:pPr>
    </w:p>
    <w:p w:rsidR="000C03AE" w:rsidRPr="00587367" w:rsidRDefault="00FD3837" w:rsidP="008C0F0A">
      <w:pPr>
        <w:bidi/>
        <w:spacing w:line="276" w:lineRule="auto"/>
        <w:ind w:left="2174"/>
        <w:jc w:val="both"/>
        <w:rPr>
          <w:rFonts w:ascii="IRMitra" w:hAnsi="IRMitra" w:cs="IRMitra"/>
          <w:sz w:val="28"/>
          <w:szCs w:val="28"/>
          <w:rtl/>
        </w:rPr>
      </w:pPr>
      <w:r w:rsidRPr="00587367">
        <w:rPr>
          <w:rFonts w:ascii="IRMitra" w:hAnsi="IRMitra" w:cs="IRMitra"/>
          <w:sz w:val="28"/>
          <w:szCs w:val="28"/>
          <w:rtl/>
        </w:rPr>
        <w:t xml:space="preserve">و أما الإرادة من الله و ها أنا أذکر معناها فالکلام فیها و فی تأویلها مثل ما سیأتی فی المشیئة </w:t>
      </w:r>
      <w:r w:rsidRPr="00587367">
        <w:rPr>
          <w:rFonts w:ascii="IRMitra" w:hAnsi="IRMitra" w:cs="IRMitra"/>
          <w:sz w:val="28"/>
          <w:szCs w:val="28"/>
          <w:u w:val="single"/>
          <w:rtl/>
        </w:rPr>
        <w:t>بعینه</w:t>
      </w:r>
      <w:r w:rsidR="008C0F0A">
        <w:rPr>
          <w:rFonts w:ascii="IRMitra" w:hAnsi="IRMitra" w:cs="IRMitra"/>
          <w:sz w:val="28"/>
          <w:szCs w:val="28"/>
          <w:rtl/>
        </w:rPr>
        <w:t xml:space="preserve"> کما هو ظاهر</w:t>
      </w:r>
      <w:r w:rsidR="008C0F0A">
        <w:rPr>
          <w:rStyle w:val="FootnoteReference"/>
          <w:rFonts w:ascii="IRMitra" w:hAnsi="IRMitra" w:cs="IRMitra"/>
          <w:sz w:val="28"/>
          <w:szCs w:val="28"/>
          <w:rtl/>
        </w:rPr>
        <w:footnoteReference w:id="52"/>
      </w:r>
      <w:r w:rsidR="008C0F0A">
        <w:rPr>
          <w:rFonts w:ascii="IRMitra" w:hAnsi="IRMitra" w:cs="IRMitra" w:hint="cs"/>
          <w:sz w:val="28"/>
          <w:szCs w:val="28"/>
          <w:rtl/>
        </w:rPr>
        <w:t>:</w:t>
      </w:r>
      <w:r w:rsidR="00381C8A">
        <w:rPr>
          <w:rFonts w:ascii="IRMitra" w:hAnsi="IRMitra" w:cs="IRMitra" w:hint="cs"/>
          <w:sz w:val="28"/>
          <w:szCs w:val="28"/>
          <w:rtl/>
        </w:rPr>
        <w:t xml:space="preserve">و اما ارادۀ خداوند، </w:t>
      </w:r>
      <w:r w:rsidR="00585237">
        <w:rPr>
          <w:rFonts w:ascii="IRMitra" w:hAnsi="IRMitra" w:cs="IRMitra" w:hint="cs"/>
          <w:sz w:val="28"/>
          <w:szCs w:val="28"/>
          <w:rtl/>
        </w:rPr>
        <w:t xml:space="preserve">و من </w:t>
      </w:r>
      <w:r w:rsidR="00381C8A">
        <w:rPr>
          <w:rFonts w:ascii="IRMitra" w:hAnsi="IRMitra" w:cs="IRMitra" w:hint="cs"/>
          <w:sz w:val="28"/>
          <w:szCs w:val="28"/>
          <w:rtl/>
        </w:rPr>
        <w:t>در این‌جا معنایش را ذکر می‌کنم. سخن در مورد اراده و تأویل آن دقیقاً مانند همان است که در مورد مشیت خواهد آمد.</w:t>
      </w:r>
    </w:p>
    <w:p w:rsidR="00E9214E" w:rsidRDefault="00CC20A3"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در تأویل مشیت ن</w:t>
      </w:r>
      <w:r w:rsidR="00FD3837" w:rsidRPr="00587367">
        <w:rPr>
          <w:rFonts w:ascii="IRMitra" w:hAnsi="IRMitra" w:cs="IRMitra"/>
          <w:sz w:val="28"/>
          <w:szCs w:val="28"/>
          <w:rtl/>
        </w:rPr>
        <w:t>یز می‌گوید:</w:t>
      </w:r>
    </w:p>
    <w:p w:rsidR="0053479B" w:rsidRDefault="00CC20A3" w:rsidP="00FE121E">
      <w:pPr>
        <w:bidi/>
        <w:spacing w:line="276" w:lineRule="auto"/>
        <w:ind w:left="2174"/>
        <w:jc w:val="both"/>
        <w:rPr>
          <w:rFonts w:ascii="IRMitra" w:hAnsi="IRMitra" w:cs="IRMitra"/>
          <w:sz w:val="28"/>
          <w:szCs w:val="28"/>
          <w:rtl/>
        </w:rPr>
      </w:pPr>
      <w:r w:rsidRPr="00587367">
        <w:rPr>
          <w:rFonts w:ascii="IRMitra" w:hAnsi="IRMitra" w:cs="IRMitra"/>
          <w:sz w:val="28"/>
          <w:szCs w:val="28"/>
          <w:rtl/>
        </w:rPr>
        <w:t xml:space="preserve">أیّ ما یدل علی مشیئة الله و ما شاء الله و نحو ذلک </w:t>
      </w:r>
      <w:r w:rsidRPr="00587367">
        <w:rPr>
          <w:rFonts w:ascii="IRMitra" w:hAnsi="IRMitra" w:cs="IRMitra"/>
          <w:sz w:val="28"/>
          <w:szCs w:val="28"/>
          <w:u w:val="single"/>
          <w:rtl/>
        </w:rPr>
        <w:t>قد مر فی الإرادة</w:t>
      </w:r>
      <w:r w:rsidR="00A25835">
        <w:rPr>
          <w:rFonts w:ascii="IRMitra" w:hAnsi="IRMitra" w:cs="IRMitra"/>
          <w:sz w:val="28"/>
          <w:szCs w:val="28"/>
          <w:rtl/>
        </w:rPr>
        <w:t xml:space="preserve"> ما یدل علی المشیئة.</w:t>
      </w:r>
      <w:r w:rsidR="00A25835">
        <w:rPr>
          <w:rFonts w:ascii="IRMitra" w:hAnsi="IRMitra" w:cs="IRMitra" w:hint="cs"/>
          <w:sz w:val="28"/>
          <w:szCs w:val="28"/>
          <w:rtl/>
        </w:rPr>
        <w:t>؛</w:t>
      </w:r>
      <w:r w:rsidR="00DA1B9E" w:rsidRPr="00587367">
        <w:rPr>
          <w:rStyle w:val="FootnoteReference"/>
          <w:rFonts w:ascii="IRMitra" w:hAnsi="IRMitra" w:cs="IRMitra"/>
          <w:sz w:val="28"/>
          <w:szCs w:val="28"/>
          <w:rtl/>
        </w:rPr>
        <w:footnoteReference w:id="53"/>
      </w:r>
      <w:r w:rsidR="000807C8" w:rsidRPr="00587367">
        <w:rPr>
          <w:rFonts w:ascii="IRMitra" w:hAnsi="IRMitra" w:cs="IRMitra"/>
          <w:sz w:val="28"/>
          <w:szCs w:val="28"/>
          <w:rtl/>
        </w:rPr>
        <w:t xml:space="preserve"> </w:t>
      </w:r>
      <w:r w:rsidR="00D75752">
        <w:rPr>
          <w:rFonts w:ascii="IRMitra" w:hAnsi="IRMitra" w:cs="IRMitra" w:hint="cs"/>
          <w:sz w:val="28"/>
          <w:szCs w:val="28"/>
          <w:rtl/>
        </w:rPr>
        <w:t>هر آن‌چه که بر مشیت خدا و ماشاء الله (آن‌چه خدا بخواهد) و مانند آن دلالت دارد. در (تأویلِ) اراده گذشت هر آن‌چه که بر مشیت دلالت دارد.</w:t>
      </w:r>
    </w:p>
    <w:p w:rsidR="00CA6423" w:rsidRPr="00587367" w:rsidRDefault="000C03AE"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همانگونه که ملاحظه می‌شود مولف، تأویل اراده خداوند با مشیتِ او را بعینه یکی دانسته ‌است.</w:t>
      </w:r>
    </w:p>
    <w:p w:rsidR="00CA6423" w:rsidRPr="00587367" w:rsidRDefault="005961CE" w:rsidP="00FE121E">
      <w:pPr>
        <w:pStyle w:val="Heading5"/>
        <w:bidi/>
        <w:spacing w:line="276" w:lineRule="auto"/>
        <w:ind w:left="48"/>
        <w:jc w:val="both"/>
        <w:rPr>
          <w:rFonts w:ascii="IRMitra" w:hAnsi="IRMitra" w:cs="IRMitra"/>
          <w:b/>
          <w:bCs/>
          <w:color w:val="auto"/>
          <w:sz w:val="28"/>
          <w:szCs w:val="28"/>
          <w:rtl/>
        </w:rPr>
      </w:pPr>
      <w:r w:rsidRPr="00587367">
        <w:rPr>
          <w:rFonts w:ascii="IRMitra" w:hAnsi="IRMitra" w:cs="IRMitra"/>
          <w:b/>
          <w:bCs/>
          <w:color w:val="auto"/>
          <w:sz w:val="28"/>
          <w:szCs w:val="28"/>
          <w:rtl/>
        </w:rPr>
        <w:t xml:space="preserve">6ـ2ـ2. </w:t>
      </w:r>
      <w:r w:rsidR="00CA6423" w:rsidRPr="00587367">
        <w:rPr>
          <w:rFonts w:ascii="IRMitra" w:hAnsi="IRMitra" w:cs="IRMitra"/>
          <w:b/>
          <w:bCs/>
          <w:color w:val="auto"/>
          <w:sz w:val="28"/>
          <w:szCs w:val="28"/>
          <w:rtl/>
        </w:rPr>
        <w:t>تأویل ریب و مریه</w:t>
      </w:r>
    </w:p>
    <w:p w:rsidR="005C0C3F" w:rsidRDefault="00CA6423" w:rsidP="00FE121E">
      <w:pPr>
        <w:bidi/>
        <w:spacing w:line="276" w:lineRule="auto"/>
        <w:ind w:left="48"/>
        <w:jc w:val="both"/>
        <w:rPr>
          <w:rFonts w:ascii="IRMitra" w:hAnsi="IRMitra" w:cs="IRMitra"/>
          <w:b/>
          <w:bCs/>
          <w:sz w:val="28"/>
          <w:szCs w:val="28"/>
          <w:rtl/>
        </w:rPr>
      </w:pPr>
      <w:r w:rsidRPr="00587367">
        <w:rPr>
          <w:rFonts w:ascii="IRMitra" w:hAnsi="IRMitra" w:cs="IRMitra"/>
          <w:sz w:val="28"/>
          <w:szCs w:val="28"/>
          <w:rtl/>
          <w:lang w:bidi="fa-IR"/>
        </w:rPr>
        <w:t>از آنجا که در تأویل ریب روایتی وارد نشده ‌است،</w:t>
      </w:r>
      <w:r w:rsidR="00F61ECA" w:rsidRPr="00587367">
        <w:rPr>
          <w:rFonts w:ascii="IRMitra" w:hAnsi="IRMitra" w:cs="IRMitra"/>
          <w:sz w:val="28"/>
          <w:szCs w:val="28"/>
          <w:rtl/>
          <w:lang w:bidi="fa-IR"/>
        </w:rPr>
        <w:t xml:space="preserve"> مولف برای تأویل آن،</w:t>
      </w:r>
      <w:r w:rsidRPr="00587367">
        <w:rPr>
          <w:rFonts w:ascii="IRMitra" w:hAnsi="IRMitra" w:cs="IRMitra"/>
          <w:sz w:val="28"/>
          <w:szCs w:val="28"/>
          <w:rtl/>
          <w:lang w:bidi="fa-IR"/>
        </w:rPr>
        <w:t xml:space="preserve"> به روايتي از امام صادق </w:t>
      </w:r>
      <w:r w:rsidRPr="00587367">
        <w:rPr>
          <w:rFonts w:ascii="IRMitra" w:hAnsi="IRMitra" w:cs="IRMitra"/>
          <w:color w:val="000000"/>
          <w:sz w:val="28"/>
          <w:szCs w:val="28"/>
          <w:lang w:bidi="fa-IR"/>
        </w:rPr>
        <w:t></w:t>
      </w:r>
      <w:r w:rsidR="0023623D">
        <w:rPr>
          <w:rFonts w:ascii="Abo-thar" w:hAnsi="Abo-thar"/>
          <w:color w:val="000000"/>
          <w:lang w:bidi="fa-IR"/>
        </w:rPr>
        <w:t></w:t>
      </w:r>
      <w:r w:rsidR="00AC5680" w:rsidRPr="00587367">
        <w:rPr>
          <w:rFonts w:ascii="IRMitra" w:hAnsi="IRMitra" w:cs="IRMitra"/>
          <w:color w:val="000000"/>
          <w:sz w:val="28"/>
          <w:szCs w:val="28"/>
          <w:lang w:bidi="fa-IR"/>
        </w:rPr>
        <w:t></w:t>
      </w:r>
      <w:r w:rsidR="00F61ECA" w:rsidRPr="00587367">
        <w:rPr>
          <w:rFonts w:ascii="IRMitra" w:hAnsi="IRMitra" w:cs="IRMitra"/>
          <w:color w:val="000000"/>
          <w:sz w:val="28"/>
          <w:szCs w:val="28"/>
          <w:rtl/>
          <w:lang w:bidi="fa-IR"/>
        </w:rPr>
        <w:t xml:space="preserve">ارجاع می‌دهد </w:t>
      </w:r>
      <w:r w:rsidRPr="00587367">
        <w:rPr>
          <w:rFonts w:ascii="IRMitra" w:hAnsi="IRMitra" w:cs="IRMitra"/>
          <w:sz w:val="28"/>
          <w:szCs w:val="28"/>
          <w:rtl/>
          <w:lang w:bidi="fa-IR"/>
        </w:rPr>
        <w:t xml:space="preserve">که در آن فرموده هر کس ادعا کند علم قرآن و احکامش را بدون اینکه از ائمه </w:t>
      </w:r>
      <w:r w:rsidR="00A8184D" w:rsidRPr="00587367">
        <w:rPr>
          <w:rFonts w:ascii="IRMitra" w:hAnsi="IRMitra" w:cs="IRMitra"/>
          <w:sz w:val="28"/>
          <w:szCs w:val="28"/>
          <w:lang w:bidi="fa-IR"/>
        </w:rPr>
        <w:t></w:t>
      </w:r>
      <w:r w:rsidR="00A66454" w:rsidRPr="003D3911">
        <w:rPr>
          <w:rFonts w:ascii="Abo-thar" w:hAnsi="Abo-thar"/>
          <w:lang w:bidi="fa-IR"/>
        </w:rPr>
        <w:t></w:t>
      </w:r>
      <w:r w:rsidRPr="00587367">
        <w:rPr>
          <w:rFonts w:ascii="IRMitra" w:hAnsi="IRMitra" w:cs="IRMitra"/>
          <w:sz w:val="28"/>
          <w:szCs w:val="28"/>
          <w:rtl/>
          <w:lang w:bidi="fa-IR"/>
        </w:rPr>
        <w:t>فرا گرفته ‌باشد، می‌داند، همچون علما و فقهای عامه، او دروغگو و شکاک (مرتاب) است و بر خدا و رسولش افترا بسته</w:t>
      </w:r>
      <w:r w:rsidR="00FE6BD6" w:rsidRPr="00587367">
        <w:rPr>
          <w:rFonts w:ascii="IRMitra" w:hAnsi="IRMitra" w:cs="IRMitra"/>
          <w:sz w:val="28"/>
          <w:szCs w:val="28"/>
          <w:rtl/>
          <w:lang w:bidi="fa-IR"/>
        </w:rPr>
        <w:t xml:space="preserve"> </w:t>
      </w:r>
      <w:r w:rsidRPr="00587367">
        <w:rPr>
          <w:rFonts w:ascii="IRMitra" w:hAnsi="IRMitra" w:cs="IRMitra"/>
          <w:sz w:val="28"/>
          <w:szCs w:val="28"/>
          <w:rtl/>
          <w:lang w:bidi="fa-IR"/>
        </w:rPr>
        <w:t xml:space="preserve">‌است. نیز می‌گوید هر کس از معرفت عمیق امام </w:t>
      </w:r>
      <w:r w:rsidR="00E4484A" w:rsidRPr="00587367">
        <w:rPr>
          <w:rFonts w:ascii="IRMitra" w:hAnsi="IRMitra" w:cs="IRMitra"/>
          <w:color w:val="000000"/>
          <w:sz w:val="28"/>
          <w:szCs w:val="28"/>
          <w:lang w:bidi="fa-IR"/>
        </w:rPr>
        <w:t></w:t>
      </w:r>
      <w:r w:rsidR="00E4484A">
        <w:rPr>
          <w:rFonts w:ascii="Abo-thar" w:hAnsi="Abo-thar"/>
          <w:color w:val="000000"/>
          <w:lang w:bidi="fa-IR"/>
        </w:rPr>
        <w:t></w:t>
      </w:r>
      <w:r w:rsidR="00336E5F" w:rsidRPr="00587367">
        <w:rPr>
          <w:rFonts w:ascii="IRMitra" w:hAnsi="IRMitra" w:cs="IRMitra"/>
          <w:color w:val="000000"/>
          <w:sz w:val="28"/>
          <w:szCs w:val="28"/>
          <w:lang w:bidi="fa-IR"/>
        </w:rPr>
        <w:t></w:t>
      </w:r>
      <w:r w:rsidRPr="00587367">
        <w:rPr>
          <w:rFonts w:ascii="IRMitra" w:hAnsi="IRMitra" w:cs="IRMitra"/>
          <w:sz w:val="28"/>
          <w:szCs w:val="28"/>
          <w:rtl/>
          <w:lang w:bidi="fa-IR"/>
        </w:rPr>
        <w:t xml:space="preserve">کوتاهی کند، او نیز شکاک مرتاب است. سپس از این دو گفتار نتیجه می‌گیرد که تأویل ریب، جهل در حق امام </w:t>
      </w:r>
      <w:r w:rsidR="00A33950" w:rsidRPr="00587367">
        <w:rPr>
          <w:rFonts w:ascii="IRMitra" w:hAnsi="IRMitra" w:cs="IRMitra"/>
          <w:color w:val="000000"/>
          <w:sz w:val="28"/>
          <w:szCs w:val="28"/>
          <w:lang w:bidi="fa-IR"/>
        </w:rPr>
        <w:t></w:t>
      </w:r>
      <w:r w:rsidR="0023623D">
        <w:rPr>
          <w:rFonts w:ascii="Abo-thar" w:hAnsi="Abo-thar"/>
          <w:color w:val="000000"/>
          <w:lang w:bidi="fa-IR"/>
        </w:rPr>
        <w:t></w:t>
      </w:r>
      <w:r w:rsidRPr="00587367">
        <w:rPr>
          <w:rFonts w:ascii="IRMitra" w:hAnsi="IRMitra" w:cs="IRMitra"/>
          <w:sz w:val="28"/>
          <w:szCs w:val="28"/>
          <w:rtl/>
          <w:lang w:bidi="fa-IR"/>
        </w:rPr>
        <w:t>و شک در امامت و معرفتش و نگرفتن علوم از اوست.</w:t>
      </w:r>
      <w:r w:rsidR="00322F00" w:rsidRPr="00587367">
        <w:rPr>
          <w:rFonts w:ascii="IRMitra" w:hAnsi="IRMitra" w:cs="IRMitra"/>
          <w:sz w:val="28"/>
          <w:szCs w:val="28"/>
          <w:rtl/>
          <w:lang w:bidi="fa-IR"/>
        </w:rPr>
        <w:t xml:space="preserve"> در ادامه </w:t>
      </w:r>
      <w:r w:rsidR="00322F00" w:rsidRPr="00587367">
        <w:rPr>
          <w:rFonts w:ascii="IRMitra" w:hAnsi="IRMitra" w:cs="IRMitra"/>
          <w:sz w:val="28"/>
          <w:szCs w:val="28"/>
          <w:rtl/>
          <w:lang w:bidi="fa-IR"/>
        </w:rPr>
        <w:lastRenderedPageBreak/>
        <w:t>می‌آورد که مریه و نیز هر آنچه که از ریب مشتق می‌شود، به خاطر وجود یک معنا در همگی‌، تأویلشان یکی است و در بعضی مواضع باید به معنای مطلقِ شک، حمل شوند.</w:t>
      </w:r>
      <w:r w:rsidR="006E49C7" w:rsidRPr="00587367">
        <w:rPr>
          <w:rStyle w:val="FootnoteReference"/>
          <w:rFonts w:ascii="IRMitra" w:hAnsi="IRMitra" w:cs="IRMitra"/>
          <w:sz w:val="28"/>
          <w:szCs w:val="28"/>
          <w:rtl/>
          <w:lang w:bidi="fa-IR"/>
        </w:rPr>
        <w:footnoteReference w:id="54"/>
      </w:r>
      <w:r w:rsidR="00E6701C" w:rsidRPr="00587367">
        <w:rPr>
          <w:rFonts w:ascii="IRMitra" w:hAnsi="IRMitra" w:cs="IRMitra"/>
          <w:b/>
          <w:bCs/>
          <w:sz w:val="28"/>
          <w:szCs w:val="28"/>
          <w:rtl/>
        </w:rPr>
        <w:t xml:space="preserve"> </w:t>
      </w:r>
    </w:p>
    <w:p w:rsidR="00AF40D4" w:rsidRPr="00587367" w:rsidRDefault="00AF40D4" w:rsidP="00FE121E">
      <w:pPr>
        <w:bidi/>
        <w:spacing w:line="276" w:lineRule="auto"/>
        <w:ind w:left="48"/>
        <w:jc w:val="both"/>
        <w:rPr>
          <w:rFonts w:ascii="IRMitra" w:hAnsi="IRMitra" w:cs="IRMitra"/>
          <w:b/>
          <w:bCs/>
          <w:sz w:val="28"/>
          <w:szCs w:val="28"/>
          <w:rtl/>
        </w:rPr>
      </w:pPr>
    </w:p>
    <w:p w:rsidR="00EC5996" w:rsidRPr="00587367" w:rsidRDefault="00EC5996" w:rsidP="00FE121E">
      <w:pPr>
        <w:bidi/>
        <w:spacing w:line="276" w:lineRule="auto"/>
        <w:ind w:left="48"/>
        <w:jc w:val="both"/>
        <w:rPr>
          <w:rFonts w:ascii="IRMitra" w:hAnsi="IRMitra" w:cs="IRMitra"/>
          <w:sz w:val="28"/>
          <w:szCs w:val="28"/>
          <w:rtl/>
          <w:lang w:bidi="fa-IR"/>
        </w:rPr>
      </w:pPr>
      <w:r w:rsidRPr="00587367">
        <w:rPr>
          <w:rFonts w:ascii="IRMitra" w:hAnsi="IRMitra" w:cs="IRMitra"/>
          <w:b/>
          <w:bCs/>
          <w:sz w:val="28"/>
          <w:szCs w:val="28"/>
          <w:rtl/>
        </w:rPr>
        <w:t>جمع‌بندی و نتیجه</w:t>
      </w:r>
    </w:p>
    <w:p w:rsidR="00336834" w:rsidRPr="00587367" w:rsidRDefault="0011358A"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1ـ</w:t>
      </w:r>
      <w:r w:rsidR="00C42063" w:rsidRPr="00587367">
        <w:rPr>
          <w:rFonts w:ascii="IRMitra" w:hAnsi="IRMitra" w:cs="IRMitra"/>
          <w:sz w:val="28"/>
          <w:szCs w:val="28"/>
          <w:rtl/>
        </w:rPr>
        <w:t xml:space="preserve"> </w:t>
      </w:r>
      <w:r w:rsidR="003A4F6B" w:rsidRPr="00587367">
        <w:rPr>
          <w:rFonts w:ascii="IRMitra" w:hAnsi="IRMitra" w:cs="IRMitra"/>
          <w:sz w:val="28"/>
          <w:szCs w:val="28"/>
          <w:rtl/>
        </w:rPr>
        <w:t xml:space="preserve">کتاب مرآة الأنوار و مشکاة الأسراری که اکنون در دست داریم در واقع مقدمه و جلد اول </w:t>
      </w:r>
      <w:r w:rsidR="001F768E" w:rsidRPr="00587367">
        <w:rPr>
          <w:rFonts w:ascii="IRMitra" w:hAnsi="IRMitra" w:cs="IRMitra"/>
          <w:sz w:val="28"/>
          <w:szCs w:val="28"/>
          <w:rtl/>
        </w:rPr>
        <w:t xml:space="preserve">از تفسیری است که ابوالحسن عاملی </w:t>
      </w:r>
      <w:r w:rsidR="00D544BC" w:rsidRPr="00587367">
        <w:rPr>
          <w:rFonts w:ascii="IRMitra" w:hAnsi="IRMitra" w:cs="IRMitra"/>
          <w:sz w:val="28"/>
          <w:szCs w:val="28"/>
          <w:rtl/>
        </w:rPr>
        <w:t xml:space="preserve">اصفهانی درصدد نوشتن آن بوده و </w:t>
      </w:r>
      <w:r w:rsidR="001F768E" w:rsidRPr="00587367">
        <w:rPr>
          <w:rFonts w:ascii="IRMitra" w:hAnsi="IRMitra" w:cs="IRMitra"/>
          <w:sz w:val="28"/>
          <w:szCs w:val="28"/>
          <w:rtl/>
        </w:rPr>
        <w:t>جلد دوم آ</w:t>
      </w:r>
      <w:r w:rsidR="00054CB9" w:rsidRPr="00587367">
        <w:rPr>
          <w:rFonts w:ascii="IRMitra" w:hAnsi="IRMitra" w:cs="IRMitra"/>
          <w:sz w:val="28"/>
          <w:szCs w:val="28"/>
          <w:rtl/>
        </w:rPr>
        <w:t xml:space="preserve">ن، در یک نسخه تا اواسط سورۀ بقره و در نسخۀ </w:t>
      </w:r>
      <w:r w:rsidR="00D93CE6" w:rsidRPr="00587367">
        <w:rPr>
          <w:rFonts w:ascii="IRMitra" w:hAnsi="IRMitra" w:cs="IRMitra"/>
          <w:sz w:val="28"/>
          <w:szCs w:val="28"/>
          <w:rtl/>
        </w:rPr>
        <w:t>دیگر تا آیۀ 4 سورۀ نساء می‌باشد که به گفتۀ آقا بزرگ طهرانی به صورت نسخۀ خطی در کتاب‌خانه‌ای در سامراء است.</w:t>
      </w:r>
    </w:p>
    <w:p w:rsidR="00054CB9" w:rsidRPr="00587367" w:rsidRDefault="00054CB9" w:rsidP="00FE121E">
      <w:pPr>
        <w:bidi/>
        <w:spacing w:line="276" w:lineRule="auto"/>
        <w:ind w:left="48"/>
        <w:jc w:val="both"/>
        <w:rPr>
          <w:rFonts w:ascii="IRMitra" w:hAnsi="IRMitra" w:cs="IRMitra"/>
          <w:sz w:val="28"/>
          <w:szCs w:val="28"/>
          <w:rtl/>
        </w:rPr>
      </w:pPr>
      <w:r w:rsidRPr="00587367">
        <w:rPr>
          <w:rFonts w:ascii="IRMitra" w:hAnsi="IRMitra" w:cs="IRMitra"/>
          <w:sz w:val="28"/>
          <w:szCs w:val="28"/>
          <w:rtl/>
        </w:rPr>
        <w:t>2ـ مرآة الأنوار به گفتۀ مؤلف</w:t>
      </w:r>
      <w:r w:rsidR="00096CF3" w:rsidRPr="00587367">
        <w:rPr>
          <w:rFonts w:ascii="IRMitra" w:hAnsi="IRMitra" w:cs="IRMitra"/>
          <w:sz w:val="28"/>
          <w:szCs w:val="28"/>
          <w:rtl/>
        </w:rPr>
        <w:t>،</w:t>
      </w:r>
      <w:r w:rsidRPr="00587367">
        <w:rPr>
          <w:rFonts w:ascii="IRMitra" w:hAnsi="IRMitra" w:cs="IRMitra"/>
          <w:sz w:val="28"/>
          <w:szCs w:val="28"/>
          <w:rtl/>
        </w:rPr>
        <w:t xml:space="preserve"> برخلاف تفاسیر دیگر که به شرح ظاهر آیات پرداخته‌اند، </w:t>
      </w:r>
      <w:r w:rsidR="0035027E" w:rsidRPr="00587367">
        <w:rPr>
          <w:rFonts w:ascii="IRMitra" w:hAnsi="IRMitra" w:cs="IRMitra"/>
          <w:sz w:val="28"/>
          <w:szCs w:val="28"/>
          <w:rtl/>
        </w:rPr>
        <w:t>به تأویل آیات و بیان بطون آن‌ها برطبق روایات پرداخته است. اما از نظر وی این امر به معنی نفی ظاهر قرآن نیست. بلکه ایشان ایمان به ظاهر و باطن قرآن را توأماً واجب می‌داند.</w:t>
      </w:r>
    </w:p>
    <w:p w:rsidR="002831CE" w:rsidRPr="00587367" w:rsidRDefault="00E41E0F" w:rsidP="00FE121E">
      <w:pPr>
        <w:bidi/>
        <w:spacing w:line="276" w:lineRule="auto"/>
        <w:jc w:val="both"/>
        <w:rPr>
          <w:rFonts w:ascii="IRMitra" w:hAnsi="IRMitra" w:cs="IRMitra"/>
          <w:sz w:val="28"/>
          <w:szCs w:val="28"/>
          <w:rtl/>
        </w:rPr>
      </w:pPr>
      <w:r w:rsidRPr="00587367">
        <w:rPr>
          <w:rFonts w:ascii="IRMitra" w:hAnsi="IRMitra" w:cs="IRMitra"/>
          <w:sz w:val="28"/>
          <w:szCs w:val="28"/>
          <w:rtl/>
        </w:rPr>
        <w:t>3ـ نویسنده در این کتاب در موارد بسیاری از ذکر سند و منبع خودداری کرده و عموماً احادیث را به صورت مرسل و</w:t>
      </w:r>
      <w:r w:rsidR="00832D4B" w:rsidRPr="00587367">
        <w:rPr>
          <w:rFonts w:ascii="IRMitra" w:hAnsi="IRMitra" w:cs="IRMitra"/>
          <w:sz w:val="28"/>
          <w:szCs w:val="28"/>
          <w:rtl/>
        </w:rPr>
        <w:t xml:space="preserve"> در مواردی عباراتِ روایات</w:t>
      </w:r>
      <w:r w:rsidRPr="00587367">
        <w:rPr>
          <w:rFonts w:ascii="IRMitra" w:hAnsi="IRMitra" w:cs="IRMitra"/>
          <w:sz w:val="28"/>
          <w:szCs w:val="28"/>
          <w:rtl/>
        </w:rPr>
        <w:t xml:space="preserve"> را تقطیع نموده است. البته ایشان می‌گوید این کار به گونه‌ای صورت گرفته که مخل کلام نبوده و در معنای روایت تغییر ایجاد نشود. </w:t>
      </w:r>
    </w:p>
    <w:p w:rsidR="00E5544D" w:rsidRPr="00587367" w:rsidRDefault="002831CE" w:rsidP="00FE121E">
      <w:pPr>
        <w:bidi/>
        <w:spacing w:line="276" w:lineRule="auto"/>
        <w:jc w:val="both"/>
        <w:rPr>
          <w:rFonts w:ascii="IRMitra" w:hAnsi="IRMitra" w:cs="IRMitra"/>
          <w:sz w:val="28"/>
          <w:szCs w:val="28"/>
          <w:rtl/>
        </w:rPr>
      </w:pPr>
      <w:r w:rsidRPr="00587367">
        <w:rPr>
          <w:rFonts w:ascii="IRMitra" w:hAnsi="IRMitra" w:cs="IRMitra"/>
          <w:sz w:val="28"/>
          <w:szCs w:val="28"/>
          <w:rtl/>
        </w:rPr>
        <w:t xml:space="preserve">4ـ بنا بر تحقیق صورت گرفته و آمار به دست آمده (صفحۀ 15 از این مقاله) بیش‌تر روایات این کتاب برگرفته از تفسیر قمی و تفسیر عیاشی می‌باشند و از کتاب روایی هم‌چون کافی به اندازۀ نیمی از تفسیر قمی و یا نیمی از تفسیر عیاشی روایت آورده شده است. </w:t>
      </w:r>
    </w:p>
    <w:p w:rsidR="00013001" w:rsidRPr="00587367" w:rsidRDefault="00E5544D" w:rsidP="00FE121E">
      <w:pPr>
        <w:bidi/>
        <w:spacing w:line="276" w:lineRule="auto"/>
        <w:jc w:val="both"/>
        <w:rPr>
          <w:rFonts w:ascii="IRMitra" w:hAnsi="IRMitra" w:cs="IRMitra"/>
          <w:sz w:val="28"/>
          <w:szCs w:val="28"/>
          <w:rtl/>
        </w:rPr>
      </w:pPr>
      <w:r w:rsidRPr="00587367">
        <w:rPr>
          <w:rFonts w:ascii="IRMitra" w:hAnsi="IRMitra" w:cs="IRMitra"/>
          <w:sz w:val="28"/>
          <w:szCs w:val="28"/>
          <w:rtl/>
        </w:rPr>
        <w:t xml:space="preserve">5ـ از آن‌جایی که به طور خاص در مورد همۀ آیات، روایت تأویلی در دست نداریم، نویسنده با اجتهاد خودش با </w:t>
      </w:r>
      <w:r w:rsidR="00EA351C" w:rsidRPr="00587367">
        <w:rPr>
          <w:rFonts w:ascii="IRMitra" w:hAnsi="IRMitra" w:cs="IRMitra"/>
          <w:sz w:val="28"/>
          <w:szCs w:val="28"/>
          <w:rtl/>
        </w:rPr>
        <w:t xml:space="preserve">استفاده از روایات عام و مطلق که درصدد بیان تأویل آیه‌ای نیستند، </w:t>
      </w:r>
      <w:r w:rsidR="00F14620" w:rsidRPr="00587367">
        <w:rPr>
          <w:rFonts w:ascii="IRMitra" w:hAnsi="IRMitra" w:cs="IRMitra"/>
          <w:sz w:val="28"/>
          <w:szCs w:val="28"/>
          <w:rtl/>
        </w:rPr>
        <w:t>به صِرف تکرار واژه‌ای از قرآن در روایتی</w:t>
      </w:r>
      <w:r w:rsidR="00096CF3" w:rsidRPr="00587367">
        <w:rPr>
          <w:rFonts w:ascii="IRMitra" w:hAnsi="IRMitra" w:cs="IRMitra"/>
          <w:sz w:val="28"/>
          <w:szCs w:val="28"/>
          <w:rtl/>
        </w:rPr>
        <w:t xml:space="preserve">، </w:t>
      </w:r>
      <w:r w:rsidR="00EA351C" w:rsidRPr="00587367">
        <w:rPr>
          <w:rFonts w:ascii="IRMitra" w:hAnsi="IRMitra" w:cs="IRMitra"/>
          <w:sz w:val="28"/>
          <w:szCs w:val="28"/>
          <w:rtl/>
        </w:rPr>
        <w:t xml:space="preserve">آیه یا مفرده‌ای </w:t>
      </w:r>
      <w:r w:rsidR="00EA351C" w:rsidRPr="00587367">
        <w:rPr>
          <w:rFonts w:ascii="IRMitra" w:hAnsi="IRMitra" w:cs="IRMitra"/>
          <w:sz w:val="28"/>
          <w:szCs w:val="28"/>
          <w:rtl/>
        </w:rPr>
        <w:lastRenderedPageBreak/>
        <w:t>را تأ</w:t>
      </w:r>
      <w:r w:rsidR="00BD5CF5" w:rsidRPr="00587367">
        <w:rPr>
          <w:rFonts w:ascii="IRMitra" w:hAnsi="IRMitra" w:cs="IRMitra"/>
          <w:sz w:val="28"/>
          <w:szCs w:val="28"/>
          <w:rtl/>
        </w:rPr>
        <w:t>ویل نموده است. علاوه بر این، در مواردی آن تأویل را به مترادفات واژۀ مورد نظر در قرآن نیز تعمیم و تسری داده است.</w:t>
      </w:r>
      <w:r w:rsidR="00E671E1">
        <w:rPr>
          <w:rFonts w:ascii="IRMitra" w:hAnsi="IRMitra" w:cs="IRMitra" w:hint="cs"/>
          <w:sz w:val="28"/>
          <w:szCs w:val="28"/>
          <w:rtl/>
        </w:rPr>
        <w:t xml:space="preserve"> لازم به ذکر است که وی اکثر این تأویلات را از باب احتمال می‌داند.</w:t>
      </w:r>
    </w:p>
    <w:p w:rsidR="00257FF9" w:rsidRPr="00587367" w:rsidRDefault="008500D2" w:rsidP="00FE121E">
      <w:pPr>
        <w:bidi/>
        <w:spacing w:line="276" w:lineRule="auto"/>
        <w:jc w:val="both"/>
        <w:rPr>
          <w:rFonts w:ascii="IRMitra" w:hAnsi="IRMitra" w:cs="IRMitra"/>
          <w:sz w:val="28"/>
          <w:szCs w:val="28"/>
          <w:rtl/>
        </w:rPr>
      </w:pPr>
      <w:r w:rsidRPr="00587367">
        <w:rPr>
          <w:rFonts w:ascii="IRMitra" w:hAnsi="IRMitra" w:cs="IRMitra"/>
          <w:sz w:val="28"/>
          <w:szCs w:val="28"/>
          <w:rtl/>
        </w:rPr>
        <w:t>6ـ بنا بر گفتۀ مؤلف در آغاز کتاب به نظر می‌رسد مرآة الأنوار یک تفسیر روایی است. ولی با توجه به شیوۀ اجتهادی مؤلف در پیوند دادن بین روایات با آیاتی که بدون نص تأویلی هستند و نیز تعمیم آن‌ها به مترادفات واژگان قرآنی می‌توان این تفسیر را یک تفسیر روایی ـ اجتهادی دانست.</w:t>
      </w:r>
    </w:p>
    <w:p w:rsidR="00994F9B" w:rsidRPr="00587367" w:rsidRDefault="00013001" w:rsidP="00FE121E">
      <w:pPr>
        <w:bidi/>
        <w:spacing w:line="276" w:lineRule="auto"/>
        <w:jc w:val="both"/>
        <w:rPr>
          <w:rFonts w:ascii="IRMitra" w:hAnsi="IRMitra" w:cs="IRMitra"/>
          <w:sz w:val="28"/>
          <w:szCs w:val="28"/>
          <w:rtl/>
        </w:rPr>
      </w:pPr>
      <w:r w:rsidRPr="00587367">
        <w:rPr>
          <w:rFonts w:ascii="IRMitra" w:hAnsi="IRMitra" w:cs="IRMitra"/>
          <w:sz w:val="28"/>
          <w:szCs w:val="28"/>
          <w:rtl/>
        </w:rPr>
        <w:t xml:space="preserve">6ـ عاملی اصفهانی ـ نویسندۀ مرآة الأنوار ـ معتقد است که بطون و تأویل آیات در رابطه با فضل شأن ائمه </w:t>
      </w:r>
      <w:r w:rsidR="00E91200" w:rsidRPr="003D3911">
        <w:rPr>
          <w:rFonts w:ascii="Abo-thar" w:hAnsi="Abo-thar"/>
          <w:lang w:bidi="fa-IR"/>
        </w:rPr>
        <w:t></w:t>
      </w:r>
      <w:r w:rsidR="00E91200" w:rsidRPr="00690E04">
        <w:rPr>
          <w:rFonts w:ascii="Times New Roman" w:hAnsi="Times New Roman" w:hint="cs"/>
          <w:color w:val="000000"/>
          <w:rtl/>
        </w:rPr>
        <w:t xml:space="preserve"> </w:t>
      </w:r>
      <w:r w:rsidR="00710E1C">
        <w:rPr>
          <w:rFonts w:ascii="IRMitra" w:hAnsi="IRMitra" w:cs="IRMitra"/>
          <w:sz w:val="28"/>
          <w:szCs w:val="28"/>
          <w:rtl/>
        </w:rPr>
        <w:t>و پیامب</w:t>
      </w:r>
      <w:r w:rsidR="00710E1C">
        <w:rPr>
          <w:rFonts w:ascii="IRMitra" w:hAnsi="IRMitra" w:cs="IRMitra" w:hint="cs"/>
          <w:sz w:val="28"/>
          <w:szCs w:val="28"/>
          <w:rtl/>
        </w:rPr>
        <w:t xml:space="preserve">ر </w:t>
      </w:r>
      <w:r w:rsidR="00710E1C">
        <w:rPr>
          <w:rFonts w:ascii="Abo-thar" w:hAnsi="Abo-thar"/>
          <w:lang w:bidi="fa-IR"/>
        </w:rPr>
        <w:t></w:t>
      </w:r>
      <w:r w:rsidR="00710E1C">
        <w:rPr>
          <w:rFonts w:ascii="Times New Roman" w:hAnsi="Times New Roman" w:hint="cs"/>
          <w:color w:val="000000"/>
          <w:rtl/>
          <w:lang w:bidi="fa-IR"/>
        </w:rPr>
        <w:t xml:space="preserve"> </w:t>
      </w:r>
      <w:r w:rsidRPr="00587367">
        <w:rPr>
          <w:rFonts w:ascii="IRMitra" w:hAnsi="IRMitra" w:cs="IRMitra"/>
          <w:sz w:val="28"/>
          <w:szCs w:val="28"/>
          <w:rtl/>
        </w:rPr>
        <w:t>و بلکه بسیاری از تنزیل‌ها و تفسیرها نیز در مورد آنان است. که البته اکثر این تأویلات را از باب مجاز می‌داند.</w:t>
      </w:r>
      <w:r w:rsidR="00994F9B" w:rsidRPr="00587367">
        <w:rPr>
          <w:rFonts w:ascii="IRMitra" w:hAnsi="IRMitra" w:cs="IRMitra"/>
          <w:sz w:val="28"/>
          <w:szCs w:val="28"/>
          <w:rtl/>
        </w:rPr>
        <w:t xml:space="preserve"> هم‌چنین به اعتقاد وی علم تأویل و تفسیر همۀ قرآن نزد اهل بیت </w:t>
      </w:r>
      <w:r w:rsidR="006F07BF" w:rsidRPr="00587367">
        <w:rPr>
          <w:rFonts w:ascii="IRMitra" w:hAnsi="IRMitra" w:cs="IRMitra"/>
          <w:sz w:val="28"/>
          <w:szCs w:val="28"/>
          <w:lang w:bidi="fa-IR"/>
        </w:rPr>
        <w:t></w:t>
      </w:r>
      <w:r w:rsidR="006F07BF" w:rsidRPr="003D3911">
        <w:rPr>
          <w:rFonts w:ascii="Abo-thar" w:hAnsi="Abo-thar"/>
          <w:lang w:bidi="fa-IR"/>
        </w:rPr>
        <w:t></w:t>
      </w:r>
      <w:r w:rsidR="00994F9B" w:rsidRPr="00587367">
        <w:rPr>
          <w:rFonts w:ascii="IRMitra" w:hAnsi="IRMitra" w:cs="IRMitra"/>
          <w:sz w:val="28"/>
          <w:szCs w:val="28"/>
          <w:rtl/>
        </w:rPr>
        <w:t>است.</w:t>
      </w:r>
    </w:p>
    <w:p w:rsidR="00E41E0F" w:rsidRPr="00587367" w:rsidRDefault="002C7E8F" w:rsidP="00FE121E">
      <w:pPr>
        <w:bidi/>
        <w:spacing w:line="276" w:lineRule="auto"/>
        <w:jc w:val="both"/>
        <w:rPr>
          <w:rFonts w:ascii="IRMitra" w:hAnsi="IRMitra" w:cs="IRMitra"/>
          <w:sz w:val="28"/>
          <w:szCs w:val="28"/>
          <w:rtl/>
        </w:rPr>
      </w:pPr>
      <w:r w:rsidRPr="00587367">
        <w:rPr>
          <w:rFonts w:ascii="IRMitra" w:hAnsi="IRMitra" w:cs="IRMitra"/>
          <w:sz w:val="28"/>
          <w:szCs w:val="28"/>
          <w:rtl/>
        </w:rPr>
        <w:t>7ـ عاملی اذعان می‌دارد از آن‌جایی که در علم کامل خداوند بوده که اگر مسائل مربوط ب</w:t>
      </w:r>
      <w:r w:rsidR="00205FEF" w:rsidRPr="00587367">
        <w:rPr>
          <w:rFonts w:ascii="IRMitra" w:hAnsi="IRMitra" w:cs="IRMitra"/>
          <w:sz w:val="28"/>
          <w:szCs w:val="28"/>
          <w:rtl/>
        </w:rPr>
        <w:t>ه</w:t>
      </w:r>
      <w:r w:rsidRPr="00587367">
        <w:rPr>
          <w:rFonts w:ascii="IRMitra" w:hAnsi="IRMitra" w:cs="IRMitra"/>
          <w:sz w:val="28"/>
          <w:szCs w:val="28"/>
          <w:rtl/>
        </w:rPr>
        <w:t xml:space="preserve"> امامت و ولایت را در ظاهر قرآن قرار دهد مخالفین</w:t>
      </w:r>
      <w:r w:rsidR="00714367" w:rsidRPr="00587367">
        <w:rPr>
          <w:rFonts w:ascii="IRMitra" w:hAnsi="IRMitra" w:cs="IRMitra"/>
          <w:sz w:val="28"/>
          <w:szCs w:val="28"/>
          <w:rtl/>
          <w:lang w:bidi="fa-IR"/>
        </w:rPr>
        <w:t>،</w:t>
      </w:r>
      <w:r w:rsidRPr="00587367">
        <w:rPr>
          <w:rFonts w:ascii="IRMitra" w:hAnsi="IRMitra" w:cs="IRMitra"/>
          <w:sz w:val="28"/>
          <w:szCs w:val="28"/>
          <w:rtl/>
        </w:rPr>
        <w:t xml:space="preserve"> آن‌ها را تحریف خواهند نمود، به تصریح آن‌ها در ظاهر اکتفا نکرد و این مطالب را در باطن قرآن نیز قرار داد و در ظاهر به طریق مجاز و تعریض و کنایه به آن‌ها اشاره نمود.</w:t>
      </w:r>
      <w:r w:rsidR="00E41E0F" w:rsidRPr="00587367">
        <w:rPr>
          <w:rFonts w:ascii="IRMitra" w:hAnsi="IRMitra" w:cs="IRMitra"/>
          <w:sz w:val="28"/>
          <w:szCs w:val="28"/>
          <w:rtl/>
        </w:rPr>
        <w:t xml:space="preserve">  </w:t>
      </w:r>
    </w:p>
    <w:p w:rsidR="006426F4" w:rsidRPr="00587367" w:rsidRDefault="006426F4" w:rsidP="00FE121E">
      <w:pPr>
        <w:bidi/>
        <w:spacing w:line="276" w:lineRule="auto"/>
        <w:jc w:val="both"/>
        <w:rPr>
          <w:rFonts w:ascii="IRMitra" w:hAnsi="IRMitra" w:cs="IRMitra"/>
          <w:b/>
          <w:bCs/>
          <w:sz w:val="28"/>
          <w:szCs w:val="28"/>
          <w:rtl/>
          <w:lang w:bidi="fa-IR"/>
        </w:rPr>
      </w:pPr>
    </w:p>
    <w:p w:rsidR="0067217C" w:rsidRPr="00587367" w:rsidRDefault="0067217C" w:rsidP="00FE121E">
      <w:pPr>
        <w:bidi/>
        <w:spacing w:line="276" w:lineRule="auto"/>
        <w:jc w:val="both"/>
        <w:rPr>
          <w:rFonts w:ascii="IRMitra" w:hAnsi="IRMitra" w:cs="IRMitra"/>
          <w:b/>
          <w:bCs/>
          <w:sz w:val="28"/>
          <w:szCs w:val="28"/>
          <w:rtl/>
          <w:lang w:bidi="fa-IR"/>
        </w:rPr>
      </w:pPr>
      <w:r w:rsidRPr="00587367">
        <w:rPr>
          <w:rFonts w:ascii="IRMitra" w:hAnsi="IRMitra" w:cs="IRMitra"/>
          <w:b/>
          <w:bCs/>
          <w:sz w:val="28"/>
          <w:szCs w:val="28"/>
          <w:rtl/>
          <w:lang w:bidi="fa-IR"/>
        </w:rPr>
        <w:t>منابع</w:t>
      </w:r>
    </w:p>
    <w:p w:rsidR="004A038E" w:rsidRPr="00587367" w:rsidRDefault="004A038E" w:rsidP="00FE121E">
      <w:pPr>
        <w:bidi/>
        <w:spacing w:line="276" w:lineRule="auto"/>
        <w:jc w:val="both"/>
        <w:rPr>
          <w:rFonts w:ascii="IRMitra" w:hAnsi="IRMitra" w:cs="IRMitra"/>
          <w:sz w:val="28"/>
          <w:szCs w:val="28"/>
          <w:rtl/>
          <w:lang w:bidi="fa-IR"/>
        </w:rPr>
      </w:pPr>
      <w:r w:rsidRPr="00587367">
        <w:rPr>
          <w:rFonts w:ascii="IRMitra" w:hAnsi="IRMitra" w:cs="IRMitra"/>
          <w:b/>
          <w:bCs/>
          <w:sz w:val="28"/>
          <w:szCs w:val="28"/>
          <w:rtl/>
          <w:lang w:bidi="fa-IR"/>
        </w:rPr>
        <w:t xml:space="preserve"> </w:t>
      </w:r>
      <w:r w:rsidR="002C7183" w:rsidRPr="00587367">
        <w:rPr>
          <w:rFonts w:ascii="IRMitra" w:hAnsi="IRMitra" w:cs="IRMitra"/>
          <w:sz w:val="28"/>
          <w:szCs w:val="28"/>
          <w:rtl/>
          <w:lang w:bidi="fa-IR"/>
        </w:rPr>
        <w:t>بحرانی</w:t>
      </w:r>
      <w:r w:rsidR="00AB16C7">
        <w:rPr>
          <w:rFonts w:ascii="IRMitra" w:hAnsi="IRMitra" w:cs="IRMitra"/>
          <w:sz w:val="28"/>
          <w:szCs w:val="28"/>
          <w:rtl/>
          <w:lang w:bidi="fa-IR"/>
        </w:rPr>
        <w:t>، سید هاشم بن سلیمان 1107ق</w:t>
      </w:r>
      <w:r w:rsidR="00AB16C7">
        <w:rPr>
          <w:rFonts w:ascii="IRMitra" w:hAnsi="IRMitra" w:cs="IRMitra" w:hint="cs"/>
          <w:sz w:val="28"/>
          <w:szCs w:val="28"/>
          <w:rtl/>
          <w:lang w:bidi="fa-IR"/>
        </w:rPr>
        <w:t>؛</w:t>
      </w:r>
      <w:r w:rsidR="002C7183" w:rsidRPr="00587367">
        <w:rPr>
          <w:rFonts w:ascii="IRMitra" w:hAnsi="IRMitra" w:cs="IRMitra"/>
          <w:sz w:val="28"/>
          <w:szCs w:val="28"/>
          <w:rtl/>
          <w:lang w:bidi="fa-IR"/>
        </w:rPr>
        <w:t xml:space="preserve"> </w:t>
      </w:r>
      <w:r w:rsidR="002C7183" w:rsidRPr="00587367">
        <w:rPr>
          <w:rFonts w:ascii="IRMitra" w:hAnsi="IRMitra" w:cs="IRMitra"/>
          <w:i/>
          <w:iCs/>
          <w:sz w:val="28"/>
          <w:szCs w:val="28"/>
          <w:rtl/>
          <w:lang w:bidi="fa-IR"/>
        </w:rPr>
        <w:t>البرهان في تفسیر القرآن</w:t>
      </w:r>
      <w:r w:rsidR="002C7183" w:rsidRPr="00587367">
        <w:rPr>
          <w:rFonts w:ascii="IRMitra" w:hAnsi="IRMitra" w:cs="IRMitra"/>
          <w:sz w:val="28"/>
          <w:szCs w:val="28"/>
          <w:rtl/>
          <w:lang w:bidi="fa-IR"/>
        </w:rPr>
        <w:t xml:space="preserve">، تحقیق/ تصحیح: قسم </w:t>
      </w:r>
      <w:r w:rsidR="00AB16C7">
        <w:rPr>
          <w:rFonts w:ascii="IRMitra" w:hAnsi="IRMitra" w:cs="IRMitra"/>
          <w:sz w:val="28"/>
          <w:szCs w:val="28"/>
          <w:rtl/>
          <w:lang w:bidi="fa-IR"/>
        </w:rPr>
        <w:t>الدراسات الإسلامیة مؤسسة البعثة</w:t>
      </w:r>
      <w:r w:rsidR="00AB16C7">
        <w:rPr>
          <w:rFonts w:ascii="IRMitra" w:hAnsi="IRMitra" w:cs="IRMitra" w:hint="cs"/>
          <w:sz w:val="28"/>
          <w:szCs w:val="28"/>
          <w:rtl/>
          <w:lang w:bidi="fa-IR"/>
        </w:rPr>
        <w:t>؛</w:t>
      </w:r>
      <w:r w:rsidR="002C7183" w:rsidRPr="00587367">
        <w:rPr>
          <w:rFonts w:ascii="IRMitra" w:hAnsi="IRMitra" w:cs="IRMitra"/>
          <w:sz w:val="28"/>
          <w:szCs w:val="28"/>
          <w:rtl/>
          <w:lang w:bidi="fa-IR"/>
        </w:rPr>
        <w:t xml:space="preserve"> قم: مؤسسة البعثة</w:t>
      </w:r>
      <w:r w:rsidR="00AB16C7">
        <w:rPr>
          <w:rFonts w:ascii="IRMitra" w:hAnsi="IRMitra" w:cs="IRMitra" w:hint="cs"/>
          <w:sz w:val="28"/>
          <w:szCs w:val="28"/>
          <w:rtl/>
          <w:lang w:bidi="fa-IR"/>
        </w:rPr>
        <w:t xml:space="preserve">، </w:t>
      </w:r>
      <w:r w:rsidR="00AB16C7">
        <w:rPr>
          <w:rFonts w:ascii="IRMitra" w:hAnsi="IRMitra" w:cs="IRMitra"/>
          <w:sz w:val="28"/>
          <w:szCs w:val="28"/>
          <w:rtl/>
          <w:lang w:bidi="fa-IR"/>
        </w:rPr>
        <w:t>چاپ اول،</w:t>
      </w:r>
      <w:r w:rsidR="002C7183" w:rsidRPr="00587367">
        <w:rPr>
          <w:rFonts w:ascii="IRMitra" w:hAnsi="IRMitra" w:cs="IRMitra"/>
          <w:sz w:val="28"/>
          <w:szCs w:val="28"/>
          <w:rtl/>
          <w:lang w:bidi="fa-IR"/>
        </w:rPr>
        <w:t xml:space="preserve"> 1374ش.</w:t>
      </w:r>
    </w:p>
    <w:p w:rsidR="002C7183" w:rsidRPr="00587367" w:rsidRDefault="00E20588" w:rsidP="00FE121E">
      <w:pPr>
        <w:bidi/>
        <w:spacing w:line="276" w:lineRule="auto"/>
        <w:jc w:val="both"/>
        <w:rPr>
          <w:rFonts w:ascii="IRMitra" w:hAnsi="IRMitra" w:cs="IRMitra"/>
          <w:sz w:val="28"/>
          <w:szCs w:val="28"/>
          <w:rtl/>
          <w:lang w:bidi="fa-IR"/>
        </w:rPr>
      </w:pPr>
      <w:r>
        <w:rPr>
          <w:rFonts w:ascii="IRMitra" w:hAnsi="IRMitra" w:cs="IRMitra"/>
          <w:sz w:val="28"/>
          <w:szCs w:val="28"/>
          <w:rtl/>
          <w:lang w:bidi="fa-IR"/>
        </w:rPr>
        <w:t>بهشتی، ابراهیم</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w:t>
      </w:r>
      <w:r w:rsidR="002C7183" w:rsidRPr="00587367">
        <w:rPr>
          <w:rFonts w:ascii="IRMitra" w:hAnsi="IRMitra" w:cs="IRMitra"/>
          <w:i/>
          <w:iCs/>
          <w:sz w:val="28"/>
          <w:szCs w:val="28"/>
          <w:rtl/>
          <w:lang w:bidi="fa-IR"/>
        </w:rPr>
        <w:t>اخباری</w:t>
      </w:r>
      <w:r w:rsidR="00831BF9" w:rsidRPr="00587367">
        <w:rPr>
          <w:rFonts w:ascii="IRMitra" w:hAnsi="IRMitra" w:cs="IRMitra"/>
          <w:i/>
          <w:iCs/>
          <w:sz w:val="28"/>
          <w:szCs w:val="28"/>
          <w:rtl/>
          <w:lang w:bidi="fa-IR"/>
        </w:rPr>
        <w:t>‌</w:t>
      </w:r>
      <w:r w:rsidR="002C7183" w:rsidRPr="00587367">
        <w:rPr>
          <w:rFonts w:ascii="IRMitra" w:hAnsi="IRMitra" w:cs="IRMitra"/>
          <w:i/>
          <w:iCs/>
          <w:sz w:val="28"/>
          <w:szCs w:val="28"/>
          <w:rtl/>
          <w:lang w:bidi="fa-IR"/>
        </w:rPr>
        <w:t>گری</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سازمان چاپ و نشر دار</w:t>
      </w:r>
      <w:r w:rsidR="00612399" w:rsidRPr="00587367">
        <w:rPr>
          <w:rFonts w:ascii="IRMitra" w:hAnsi="IRMitra" w:cs="IRMitra"/>
          <w:sz w:val="28"/>
          <w:szCs w:val="28"/>
          <w:rtl/>
          <w:lang w:bidi="fa-IR"/>
        </w:rPr>
        <w:t xml:space="preserve"> </w:t>
      </w:r>
      <w:r w:rsidR="002C7183" w:rsidRPr="00587367">
        <w:rPr>
          <w:rFonts w:ascii="IRMitra" w:hAnsi="IRMitra" w:cs="IRMitra"/>
          <w:sz w:val="28"/>
          <w:szCs w:val="28"/>
          <w:rtl/>
          <w:lang w:bidi="fa-IR"/>
        </w:rPr>
        <w:t>الحدیث</w:t>
      </w:r>
      <w:r>
        <w:rPr>
          <w:rFonts w:ascii="IRMitra" w:hAnsi="IRMitra" w:cs="IRMitra" w:hint="cs"/>
          <w:sz w:val="28"/>
          <w:szCs w:val="28"/>
          <w:rtl/>
          <w:lang w:bidi="fa-IR"/>
        </w:rPr>
        <w:t xml:space="preserve">، </w:t>
      </w:r>
      <w:r>
        <w:rPr>
          <w:rFonts w:ascii="IRMitra" w:hAnsi="IRMitra" w:cs="IRMitra"/>
          <w:sz w:val="28"/>
          <w:szCs w:val="28"/>
          <w:rtl/>
          <w:lang w:bidi="fa-IR"/>
        </w:rPr>
        <w:t>چاپ اول،</w:t>
      </w:r>
      <w:r w:rsidR="002C7183" w:rsidRPr="00587367">
        <w:rPr>
          <w:rFonts w:ascii="IRMitra" w:hAnsi="IRMitra" w:cs="IRMitra"/>
          <w:sz w:val="28"/>
          <w:szCs w:val="28"/>
          <w:rtl/>
          <w:lang w:bidi="fa-IR"/>
        </w:rPr>
        <w:t xml:space="preserve"> 1390ش.</w:t>
      </w:r>
    </w:p>
    <w:p w:rsidR="002C7183" w:rsidRPr="00587367" w:rsidRDefault="00012D70"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ثقة الإسلام تبریزی، علی بن موسی</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w:t>
      </w:r>
      <w:r w:rsidR="002C7183" w:rsidRPr="00587367">
        <w:rPr>
          <w:rFonts w:ascii="IRMitra" w:hAnsi="IRMitra" w:cs="IRMitra"/>
          <w:i/>
          <w:iCs/>
          <w:sz w:val="28"/>
          <w:szCs w:val="28"/>
          <w:rtl/>
          <w:lang w:bidi="fa-IR"/>
        </w:rPr>
        <w:t>مرآة الکتب</w:t>
      </w:r>
      <w:r>
        <w:rPr>
          <w:rFonts w:ascii="IRMitra" w:hAnsi="IRMitra" w:cs="IRMitra"/>
          <w:sz w:val="28"/>
          <w:szCs w:val="28"/>
          <w:rtl/>
          <w:lang w:bidi="fa-IR"/>
        </w:rPr>
        <w:t>، تحقیق: محمد علی حائری</w:t>
      </w:r>
      <w:r>
        <w:rPr>
          <w:rFonts w:ascii="IRMitra" w:hAnsi="IRMitra" w:cs="IRMitra" w:hint="cs"/>
          <w:sz w:val="28"/>
          <w:szCs w:val="28"/>
          <w:rtl/>
          <w:lang w:bidi="fa-IR"/>
        </w:rPr>
        <w:t xml:space="preserve">؛ </w:t>
      </w:r>
      <w:r w:rsidR="002C7183" w:rsidRPr="00587367">
        <w:rPr>
          <w:rFonts w:ascii="IRMitra" w:hAnsi="IRMitra" w:cs="IRMitra"/>
          <w:sz w:val="28"/>
          <w:szCs w:val="28"/>
          <w:rtl/>
          <w:lang w:bidi="fa-IR"/>
        </w:rPr>
        <w:t>قم: کتاب‌خانۀ آیت‌الله مرعشی</w:t>
      </w:r>
      <w:r>
        <w:rPr>
          <w:rFonts w:ascii="IRMitra" w:hAnsi="IRMitra" w:cs="IRMitra" w:hint="cs"/>
          <w:sz w:val="28"/>
          <w:szCs w:val="28"/>
          <w:rtl/>
          <w:lang w:bidi="fa-IR"/>
        </w:rPr>
        <w:t xml:space="preserve">، </w:t>
      </w:r>
      <w:r>
        <w:rPr>
          <w:rFonts w:ascii="IRMitra" w:hAnsi="IRMitra" w:cs="IRMitra"/>
          <w:sz w:val="28"/>
          <w:szCs w:val="28"/>
          <w:rtl/>
          <w:lang w:bidi="fa-IR"/>
        </w:rPr>
        <w:t>چاپ اول</w:t>
      </w:r>
      <w:r>
        <w:rPr>
          <w:rFonts w:ascii="IRMitra" w:hAnsi="IRMitra" w:cs="IRMitra" w:hint="cs"/>
          <w:sz w:val="28"/>
          <w:szCs w:val="28"/>
          <w:rtl/>
          <w:lang w:bidi="fa-IR"/>
        </w:rPr>
        <w:t xml:space="preserve"> ،</w:t>
      </w:r>
      <w:r w:rsidR="002C7183" w:rsidRPr="00587367">
        <w:rPr>
          <w:rFonts w:ascii="IRMitra" w:hAnsi="IRMitra" w:cs="IRMitra"/>
          <w:sz w:val="28"/>
          <w:szCs w:val="28"/>
          <w:rtl/>
          <w:lang w:bidi="fa-IR"/>
        </w:rPr>
        <w:t xml:space="preserve"> 1414ق.</w:t>
      </w:r>
    </w:p>
    <w:p w:rsidR="002C7183" w:rsidRPr="00587367" w:rsidRDefault="00012D70"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جرفادقانی، م</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w:t>
      </w:r>
      <w:r w:rsidR="002C7183" w:rsidRPr="00587367">
        <w:rPr>
          <w:rFonts w:ascii="IRMitra" w:hAnsi="IRMitra" w:cs="IRMitra"/>
          <w:i/>
          <w:iCs/>
          <w:sz w:val="28"/>
          <w:szCs w:val="28"/>
          <w:rtl/>
          <w:lang w:bidi="fa-IR"/>
        </w:rPr>
        <w:t>علمای بزرگ شیعه</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قم: انتشارات معارف اسلامی</w:t>
      </w:r>
      <w:r>
        <w:rPr>
          <w:rFonts w:ascii="IRMitra" w:hAnsi="IRMitra" w:cs="IRMitra" w:hint="cs"/>
          <w:sz w:val="28"/>
          <w:szCs w:val="28"/>
          <w:rtl/>
          <w:lang w:bidi="fa-IR"/>
        </w:rPr>
        <w:t xml:space="preserve">، </w:t>
      </w:r>
      <w:r>
        <w:rPr>
          <w:rFonts w:ascii="IRMitra" w:hAnsi="IRMitra" w:cs="IRMitra"/>
          <w:sz w:val="28"/>
          <w:szCs w:val="28"/>
          <w:rtl/>
          <w:lang w:bidi="fa-IR"/>
        </w:rPr>
        <w:t>چاپ اول،</w:t>
      </w:r>
      <w:r w:rsidR="002C7183" w:rsidRPr="00587367">
        <w:rPr>
          <w:rFonts w:ascii="IRMitra" w:hAnsi="IRMitra" w:cs="IRMitra"/>
          <w:sz w:val="28"/>
          <w:szCs w:val="28"/>
          <w:rtl/>
          <w:lang w:bidi="fa-IR"/>
        </w:rPr>
        <w:t xml:space="preserve"> 1364ش.</w:t>
      </w:r>
    </w:p>
    <w:p w:rsidR="001A19C4" w:rsidRPr="00587367" w:rsidRDefault="008B72C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lastRenderedPageBreak/>
        <w:t>سبحانی تبریزی، جعفر 1308ش</w:t>
      </w:r>
      <w:r>
        <w:rPr>
          <w:rFonts w:ascii="IRMitra" w:hAnsi="IRMitra" w:cs="IRMitra" w:hint="cs"/>
          <w:sz w:val="28"/>
          <w:szCs w:val="28"/>
          <w:rtl/>
          <w:lang w:bidi="fa-IR"/>
        </w:rPr>
        <w:t>؛</w:t>
      </w:r>
      <w:r w:rsidR="001A19C4" w:rsidRPr="00587367">
        <w:rPr>
          <w:rFonts w:ascii="IRMitra" w:hAnsi="IRMitra" w:cs="IRMitra"/>
          <w:sz w:val="28"/>
          <w:szCs w:val="28"/>
          <w:rtl/>
          <w:lang w:bidi="fa-IR"/>
        </w:rPr>
        <w:t xml:space="preserve"> </w:t>
      </w:r>
      <w:r w:rsidR="001A19C4" w:rsidRPr="00587367">
        <w:rPr>
          <w:rFonts w:ascii="IRMitra" w:hAnsi="IRMitra" w:cs="IRMitra"/>
          <w:i/>
          <w:iCs/>
          <w:sz w:val="28"/>
          <w:szCs w:val="28"/>
          <w:rtl/>
          <w:lang w:bidi="fa-IR"/>
        </w:rPr>
        <w:t>کلیات في علم الرجال</w:t>
      </w:r>
      <w:r>
        <w:rPr>
          <w:rFonts w:ascii="IRMitra" w:hAnsi="IRMitra" w:cs="IRMitra" w:hint="cs"/>
          <w:sz w:val="28"/>
          <w:szCs w:val="28"/>
          <w:rtl/>
          <w:lang w:bidi="fa-IR"/>
        </w:rPr>
        <w:t>؛</w:t>
      </w:r>
      <w:r w:rsidR="001A19C4" w:rsidRPr="00587367">
        <w:rPr>
          <w:rFonts w:ascii="IRMitra" w:hAnsi="IRMitra" w:cs="IRMitra"/>
          <w:sz w:val="28"/>
          <w:szCs w:val="28"/>
          <w:rtl/>
          <w:lang w:bidi="fa-IR"/>
        </w:rPr>
        <w:t xml:space="preserve"> قم: جامعۀ مدرسین حوزۀ علمیه 1415ـ 1421ق.</w:t>
      </w:r>
    </w:p>
    <w:p w:rsidR="001A19C4" w:rsidRPr="00587367" w:rsidRDefault="008B72C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طباطبایی،سید کاظم</w:t>
      </w:r>
      <w:r>
        <w:rPr>
          <w:rFonts w:ascii="IRMitra" w:hAnsi="IRMitra" w:cs="IRMitra" w:hint="cs"/>
          <w:sz w:val="28"/>
          <w:szCs w:val="28"/>
          <w:rtl/>
          <w:lang w:bidi="fa-IR"/>
        </w:rPr>
        <w:t>؛</w:t>
      </w:r>
      <w:r w:rsidR="001A19C4" w:rsidRPr="00587367">
        <w:rPr>
          <w:rFonts w:ascii="IRMitra" w:hAnsi="IRMitra" w:cs="IRMitra"/>
          <w:sz w:val="28"/>
          <w:szCs w:val="28"/>
          <w:rtl/>
          <w:lang w:bidi="fa-IR"/>
        </w:rPr>
        <w:t xml:space="preserve"> </w:t>
      </w:r>
      <w:r w:rsidR="001A19C4" w:rsidRPr="00587367">
        <w:rPr>
          <w:rFonts w:ascii="IRMitra" w:hAnsi="IRMitra" w:cs="IRMitra"/>
          <w:i/>
          <w:iCs/>
          <w:sz w:val="28"/>
          <w:szCs w:val="28"/>
          <w:rtl/>
          <w:lang w:bidi="fa-IR"/>
        </w:rPr>
        <w:t>منطق فهم حدیث</w:t>
      </w:r>
      <w:r>
        <w:rPr>
          <w:rFonts w:ascii="IRMitra" w:hAnsi="IRMitra" w:cs="IRMitra" w:hint="cs"/>
          <w:sz w:val="28"/>
          <w:szCs w:val="28"/>
          <w:rtl/>
          <w:lang w:bidi="fa-IR"/>
        </w:rPr>
        <w:t>؛</w:t>
      </w:r>
      <w:r w:rsidR="001A19C4" w:rsidRPr="00587367">
        <w:rPr>
          <w:rFonts w:ascii="IRMitra" w:hAnsi="IRMitra" w:cs="IRMitra"/>
          <w:sz w:val="28"/>
          <w:szCs w:val="28"/>
          <w:rtl/>
          <w:lang w:bidi="fa-IR"/>
        </w:rPr>
        <w:t xml:space="preserve"> مؤسسۀ آموزشی پژوهشی امام خمینی 1392ش.</w:t>
      </w:r>
    </w:p>
    <w:p w:rsidR="002C7183" w:rsidRPr="00587367" w:rsidRDefault="008B72C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طهرانی، آقابزرگ</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w:t>
      </w:r>
      <w:r w:rsidR="002C7183" w:rsidRPr="00587367">
        <w:rPr>
          <w:rFonts w:ascii="IRMitra" w:hAnsi="IRMitra" w:cs="IRMitra"/>
          <w:i/>
          <w:iCs/>
          <w:sz w:val="28"/>
          <w:szCs w:val="28"/>
          <w:rtl/>
          <w:lang w:bidi="fa-IR"/>
        </w:rPr>
        <w:t>الذریعة إلی تصانیف الشیعة</w:t>
      </w:r>
      <w:r>
        <w:rPr>
          <w:rFonts w:ascii="IRMitra" w:hAnsi="IRMitra" w:cs="IRMitra"/>
          <w:sz w:val="28"/>
          <w:szCs w:val="28"/>
          <w:rtl/>
          <w:lang w:bidi="fa-IR"/>
        </w:rPr>
        <w:t>، تحقیق: احمد منزوی</w:t>
      </w:r>
      <w:r>
        <w:rPr>
          <w:rFonts w:ascii="IRMitra" w:hAnsi="IRMitra" w:cs="IRMitra" w:hint="cs"/>
          <w:sz w:val="28"/>
          <w:szCs w:val="28"/>
          <w:rtl/>
          <w:lang w:bidi="fa-IR"/>
        </w:rPr>
        <w:t>؛</w:t>
      </w:r>
      <w:r w:rsidR="002C7183" w:rsidRPr="00587367">
        <w:rPr>
          <w:rFonts w:ascii="IRMitra" w:hAnsi="IRMitra" w:cs="IRMitra"/>
          <w:sz w:val="28"/>
          <w:szCs w:val="28"/>
          <w:rtl/>
          <w:lang w:bidi="fa-IR"/>
        </w:rPr>
        <w:t xml:space="preserve"> تهران: </w:t>
      </w:r>
      <w:r>
        <w:rPr>
          <w:rFonts w:ascii="IRMitra" w:hAnsi="IRMitra" w:cs="IRMitra"/>
          <w:sz w:val="28"/>
          <w:szCs w:val="28"/>
          <w:rtl/>
          <w:lang w:bidi="fa-IR"/>
        </w:rPr>
        <w:t>کتاب‌خانۀ اسلامیه</w:t>
      </w:r>
      <w:r>
        <w:rPr>
          <w:rFonts w:ascii="IRMitra" w:hAnsi="IRMitra" w:cs="IRMitra" w:hint="cs"/>
          <w:sz w:val="28"/>
          <w:szCs w:val="28"/>
          <w:rtl/>
          <w:lang w:bidi="fa-IR"/>
        </w:rPr>
        <w:t xml:space="preserve">، </w:t>
      </w:r>
      <w:r>
        <w:rPr>
          <w:rFonts w:ascii="IRMitra" w:hAnsi="IRMitra" w:cs="IRMitra"/>
          <w:sz w:val="28"/>
          <w:szCs w:val="28"/>
          <w:rtl/>
          <w:lang w:bidi="fa-IR"/>
        </w:rPr>
        <w:t>چاپ اول</w:t>
      </w:r>
      <w:r>
        <w:rPr>
          <w:rFonts w:ascii="IRMitra" w:hAnsi="IRMitra" w:cs="IRMitra" w:hint="cs"/>
          <w:sz w:val="28"/>
          <w:szCs w:val="28"/>
          <w:rtl/>
          <w:lang w:bidi="fa-IR"/>
        </w:rPr>
        <w:t>.</w:t>
      </w:r>
    </w:p>
    <w:p w:rsidR="0079337B" w:rsidRPr="00587367" w:rsidRDefault="0079337B"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عامل</w:t>
      </w:r>
      <w:r w:rsidR="008B72C7">
        <w:rPr>
          <w:rFonts w:ascii="IRMitra" w:hAnsi="IRMitra" w:cs="IRMitra"/>
          <w:sz w:val="28"/>
          <w:szCs w:val="28"/>
          <w:rtl/>
          <w:lang w:bidi="fa-IR"/>
        </w:rPr>
        <w:t>ی فتونی اصفهانی، ابوالحسن 1140ق</w:t>
      </w:r>
      <w:r w:rsidR="008B72C7">
        <w:rPr>
          <w:rFonts w:ascii="IRMitra" w:hAnsi="IRMitra" w:cs="IRMitra" w:hint="cs"/>
          <w:sz w:val="28"/>
          <w:szCs w:val="28"/>
          <w:rtl/>
          <w:lang w:bidi="fa-IR"/>
        </w:rPr>
        <w:t>؛</w:t>
      </w:r>
      <w:r w:rsidRPr="00587367">
        <w:rPr>
          <w:rFonts w:ascii="IRMitra" w:hAnsi="IRMitra" w:cs="IRMitra"/>
          <w:sz w:val="28"/>
          <w:szCs w:val="28"/>
          <w:rtl/>
          <w:lang w:bidi="fa-IR"/>
        </w:rPr>
        <w:t xml:space="preserve"> </w:t>
      </w:r>
      <w:r w:rsidRPr="00587367">
        <w:rPr>
          <w:rFonts w:ascii="IRMitra" w:hAnsi="IRMitra" w:cs="IRMitra"/>
          <w:i/>
          <w:iCs/>
          <w:sz w:val="28"/>
          <w:szCs w:val="28"/>
          <w:rtl/>
          <w:lang w:bidi="fa-IR"/>
        </w:rPr>
        <w:t>مرآة الأنوار و مشکاة الأسرار</w:t>
      </w:r>
      <w:r w:rsidR="008B72C7">
        <w:rPr>
          <w:rFonts w:ascii="IRMitra" w:hAnsi="IRMitra" w:cs="IRMitra"/>
          <w:sz w:val="28"/>
          <w:szCs w:val="28"/>
          <w:rtl/>
          <w:lang w:bidi="fa-IR"/>
        </w:rPr>
        <w:t>، تحقیق: گروهی از علما</w:t>
      </w:r>
      <w:r w:rsidR="008B72C7">
        <w:rPr>
          <w:rFonts w:ascii="IRMitra" w:hAnsi="IRMitra" w:cs="IRMitra" w:hint="cs"/>
          <w:sz w:val="28"/>
          <w:szCs w:val="28"/>
          <w:rtl/>
          <w:lang w:bidi="fa-IR"/>
        </w:rPr>
        <w:t xml:space="preserve">؛ </w:t>
      </w:r>
      <w:r w:rsidRPr="00587367">
        <w:rPr>
          <w:rFonts w:ascii="IRMitra" w:hAnsi="IRMitra" w:cs="IRMitra"/>
          <w:sz w:val="28"/>
          <w:szCs w:val="28"/>
          <w:rtl/>
          <w:lang w:bidi="fa-IR"/>
        </w:rPr>
        <w:t>بیروت: مؤسسة الأعلمی للمطبوعات</w:t>
      </w:r>
      <w:r w:rsidR="008B72C7">
        <w:rPr>
          <w:rFonts w:ascii="IRMitra" w:hAnsi="IRMitra" w:cs="IRMitra" w:hint="cs"/>
          <w:sz w:val="28"/>
          <w:szCs w:val="28"/>
          <w:rtl/>
          <w:lang w:bidi="fa-IR"/>
        </w:rPr>
        <w:t xml:space="preserve">، </w:t>
      </w:r>
      <w:r w:rsidR="008B72C7">
        <w:rPr>
          <w:rFonts w:ascii="IRMitra" w:hAnsi="IRMitra" w:cs="IRMitra"/>
          <w:sz w:val="28"/>
          <w:szCs w:val="28"/>
          <w:rtl/>
          <w:lang w:bidi="fa-IR"/>
        </w:rPr>
        <w:t>چاپ اول،</w:t>
      </w:r>
      <w:r w:rsidRPr="00587367">
        <w:rPr>
          <w:rFonts w:ascii="IRMitra" w:hAnsi="IRMitra" w:cs="IRMitra"/>
          <w:sz w:val="28"/>
          <w:szCs w:val="28"/>
          <w:rtl/>
          <w:lang w:bidi="fa-IR"/>
        </w:rPr>
        <w:t xml:space="preserve"> 1419ق.</w:t>
      </w:r>
    </w:p>
    <w:p w:rsidR="0079337B" w:rsidRPr="00587367" w:rsidRDefault="009D471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قاسمی، شیخ رحیم</w:t>
      </w:r>
      <w:r>
        <w:rPr>
          <w:rFonts w:ascii="IRMitra" w:hAnsi="IRMitra" w:cs="IRMitra" w:hint="cs"/>
          <w:sz w:val="28"/>
          <w:szCs w:val="28"/>
          <w:rtl/>
          <w:lang w:bidi="fa-IR"/>
        </w:rPr>
        <w:t>؛</w:t>
      </w:r>
      <w:r w:rsidR="0079337B" w:rsidRPr="00587367">
        <w:rPr>
          <w:rFonts w:ascii="IRMitra" w:hAnsi="IRMitra" w:cs="IRMitra"/>
          <w:sz w:val="28"/>
          <w:szCs w:val="28"/>
          <w:rtl/>
          <w:lang w:bidi="fa-IR"/>
        </w:rPr>
        <w:t xml:space="preserve"> </w:t>
      </w:r>
      <w:r w:rsidR="0079337B" w:rsidRPr="00587367">
        <w:rPr>
          <w:rFonts w:ascii="IRMitra" w:hAnsi="IRMitra" w:cs="IRMitra"/>
          <w:i/>
          <w:iCs/>
          <w:sz w:val="28"/>
          <w:szCs w:val="28"/>
          <w:rtl/>
          <w:lang w:bidi="fa-IR"/>
        </w:rPr>
        <w:t>درّة الصدف</w:t>
      </w:r>
      <w:r>
        <w:rPr>
          <w:rFonts w:ascii="IRMitra" w:hAnsi="IRMitra" w:cs="IRMitra" w:hint="cs"/>
          <w:sz w:val="28"/>
          <w:szCs w:val="28"/>
          <w:rtl/>
          <w:lang w:bidi="fa-IR"/>
        </w:rPr>
        <w:t>؛</w:t>
      </w:r>
      <w:r w:rsidR="0079337B" w:rsidRPr="00587367">
        <w:rPr>
          <w:rFonts w:ascii="IRMitra" w:hAnsi="IRMitra" w:cs="IRMitra"/>
          <w:sz w:val="28"/>
          <w:szCs w:val="28"/>
          <w:rtl/>
          <w:lang w:bidi="fa-IR"/>
        </w:rPr>
        <w:t xml:space="preserve"> قم: مجمع الذخائر الإسلامیه</w:t>
      </w:r>
      <w:r>
        <w:rPr>
          <w:rFonts w:ascii="IRMitra" w:hAnsi="IRMitra" w:cs="IRMitra" w:hint="cs"/>
          <w:sz w:val="28"/>
          <w:szCs w:val="28"/>
          <w:rtl/>
          <w:lang w:bidi="fa-IR"/>
        </w:rPr>
        <w:t xml:space="preserve">، </w:t>
      </w:r>
      <w:r>
        <w:rPr>
          <w:rFonts w:ascii="IRMitra" w:hAnsi="IRMitra" w:cs="IRMitra"/>
          <w:sz w:val="28"/>
          <w:szCs w:val="28"/>
          <w:rtl/>
          <w:lang w:bidi="fa-IR"/>
        </w:rPr>
        <w:t>چاپ اول،</w:t>
      </w:r>
      <w:r w:rsidR="0079337B" w:rsidRPr="00587367">
        <w:rPr>
          <w:rFonts w:ascii="IRMitra" w:hAnsi="IRMitra" w:cs="IRMitra"/>
          <w:sz w:val="28"/>
          <w:szCs w:val="28"/>
          <w:rtl/>
          <w:lang w:bidi="fa-IR"/>
        </w:rPr>
        <w:t xml:space="preserve"> 1393ش.</w:t>
      </w:r>
    </w:p>
    <w:p w:rsidR="0079337B" w:rsidRPr="00587367" w:rsidRDefault="002176A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قمی، شیخ عباس</w:t>
      </w:r>
      <w:r>
        <w:rPr>
          <w:rFonts w:ascii="IRMitra" w:hAnsi="IRMitra" w:cs="IRMitra" w:hint="cs"/>
          <w:sz w:val="28"/>
          <w:szCs w:val="28"/>
          <w:rtl/>
          <w:lang w:bidi="fa-IR"/>
        </w:rPr>
        <w:t>؛</w:t>
      </w:r>
      <w:r w:rsidR="0079337B" w:rsidRPr="00587367">
        <w:rPr>
          <w:rFonts w:ascii="IRMitra" w:hAnsi="IRMitra" w:cs="IRMitra"/>
          <w:sz w:val="28"/>
          <w:szCs w:val="28"/>
          <w:rtl/>
          <w:lang w:bidi="fa-IR"/>
        </w:rPr>
        <w:t xml:space="preserve"> </w:t>
      </w:r>
      <w:r w:rsidR="0079337B" w:rsidRPr="00587367">
        <w:rPr>
          <w:rFonts w:ascii="IRMitra" w:hAnsi="IRMitra" w:cs="IRMitra"/>
          <w:i/>
          <w:iCs/>
          <w:sz w:val="28"/>
          <w:szCs w:val="28"/>
          <w:rtl/>
          <w:lang w:bidi="fa-IR"/>
        </w:rPr>
        <w:t>الکنی و الالقاب</w:t>
      </w:r>
      <w:r>
        <w:rPr>
          <w:rFonts w:ascii="IRMitra" w:hAnsi="IRMitra" w:cs="IRMitra" w:hint="cs"/>
          <w:sz w:val="28"/>
          <w:szCs w:val="28"/>
          <w:rtl/>
          <w:lang w:bidi="fa-IR"/>
        </w:rPr>
        <w:t>؛</w:t>
      </w:r>
      <w:r w:rsidR="0079337B" w:rsidRPr="00587367">
        <w:rPr>
          <w:rFonts w:ascii="IRMitra" w:hAnsi="IRMitra" w:cs="IRMitra"/>
          <w:sz w:val="28"/>
          <w:szCs w:val="28"/>
          <w:rtl/>
          <w:lang w:bidi="fa-IR"/>
        </w:rPr>
        <w:t xml:space="preserve"> تهران: کتاب‌خانۀ صدر</w:t>
      </w:r>
      <w:r>
        <w:rPr>
          <w:rFonts w:ascii="IRMitra" w:hAnsi="IRMitra" w:cs="IRMitra" w:hint="cs"/>
          <w:sz w:val="28"/>
          <w:szCs w:val="28"/>
          <w:rtl/>
          <w:lang w:bidi="fa-IR"/>
        </w:rPr>
        <w:t xml:space="preserve">، </w:t>
      </w:r>
      <w:r>
        <w:rPr>
          <w:rFonts w:ascii="IRMitra" w:hAnsi="IRMitra" w:cs="IRMitra"/>
          <w:sz w:val="28"/>
          <w:szCs w:val="28"/>
          <w:rtl/>
          <w:lang w:bidi="fa-IR"/>
        </w:rPr>
        <w:t>چاپ پنجم،</w:t>
      </w:r>
      <w:r w:rsidR="0079337B" w:rsidRPr="00587367">
        <w:rPr>
          <w:rFonts w:ascii="IRMitra" w:hAnsi="IRMitra" w:cs="IRMitra"/>
          <w:sz w:val="28"/>
          <w:szCs w:val="28"/>
          <w:rtl/>
          <w:lang w:bidi="fa-IR"/>
        </w:rPr>
        <w:t xml:space="preserve"> 1368.</w:t>
      </w:r>
    </w:p>
    <w:p w:rsidR="00175624" w:rsidRPr="00587367" w:rsidRDefault="002176A7" w:rsidP="00FE121E">
      <w:pPr>
        <w:bidi/>
        <w:spacing w:line="276" w:lineRule="auto"/>
        <w:ind w:left="48"/>
        <w:jc w:val="both"/>
        <w:rPr>
          <w:rFonts w:ascii="IRMitra" w:hAnsi="IRMitra" w:cs="IRMitra"/>
          <w:sz w:val="28"/>
          <w:szCs w:val="28"/>
          <w:rtl/>
          <w:lang w:bidi="fa-IR"/>
        </w:rPr>
      </w:pPr>
      <w:r>
        <w:rPr>
          <w:rFonts w:ascii="IRMitra" w:hAnsi="IRMitra" w:cs="IRMitra"/>
          <w:sz w:val="28"/>
          <w:szCs w:val="28"/>
          <w:rtl/>
          <w:lang w:bidi="fa-IR"/>
        </w:rPr>
        <w:t>نوری، حسین بن محمد تقی</w:t>
      </w:r>
      <w:r>
        <w:rPr>
          <w:rFonts w:ascii="IRMitra" w:hAnsi="IRMitra" w:cs="IRMitra" w:hint="cs"/>
          <w:sz w:val="28"/>
          <w:szCs w:val="28"/>
          <w:rtl/>
          <w:lang w:bidi="fa-IR"/>
        </w:rPr>
        <w:t>؛</w:t>
      </w:r>
      <w:r w:rsidR="00175624" w:rsidRPr="00587367">
        <w:rPr>
          <w:rFonts w:ascii="IRMitra" w:hAnsi="IRMitra" w:cs="IRMitra"/>
          <w:sz w:val="28"/>
          <w:szCs w:val="28"/>
          <w:rtl/>
          <w:lang w:bidi="fa-IR"/>
        </w:rPr>
        <w:t xml:space="preserve"> </w:t>
      </w:r>
      <w:r w:rsidR="00175624" w:rsidRPr="00587367">
        <w:rPr>
          <w:rFonts w:ascii="IRMitra" w:hAnsi="IRMitra" w:cs="IRMitra"/>
          <w:i/>
          <w:iCs/>
          <w:sz w:val="28"/>
          <w:szCs w:val="28"/>
          <w:rtl/>
          <w:lang w:bidi="fa-IR"/>
        </w:rPr>
        <w:t>الفیض القدسی</w:t>
      </w:r>
      <w:r>
        <w:rPr>
          <w:rFonts w:ascii="IRMitra" w:hAnsi="IRMitra" w:cs="IRMitra" w:hint="cs"/>
          <w:sz w:val="28"/>
          <w:szCs w:val="28"/>
          <w:rtl/>
          <w:lang w:bidi="fa-IR"/>
        </w:rPr>
        <w:t>؛</w:t>
      </w:r>
      <w:r w:rsidR="00175624" w:rsidRPr="00587367">
        <w:rPr>
          <w:rFonts w:ascii="IRMitra" w:hAnsi="IRMitra" w:cs="IRMitra"/>
          <w:sz w:val="28"/>
          <w:szCs w:val="28"/>
          <w:rtl/>
          <w:lang w:bidi="fa-IR"/>
        </w:rPr>
        <w:t xml:space="preserve"> قم: انتشارات مرصاد</w:t>
      </w:r>
      <w:r>
        <w:rPr>
          <w:rFonts w:ascii="IRMitra" w:hAnsi="IRMitra" w:cs="IRMitra" w:hint="cs"/>
          <w:sz w:val="28"/>
          <w:szCs w:val="28"/>
          <w:rtl/>
          <w:lang w:bidi="fa-IR"/>
        </w:rPr>
        <w:t>،</w:t>
      </w:r>
      <w:r w:rsidR="00175624" w:rsidRPr="00587367">
        <w:rPr>
          <w:rFonts w:ascii="IRMitra" w:hAnsi="IRMitra" w:cs="IRMitra"/>
          <w:sz w:val="28"/>
          <w:szCs w:val="28"/>
          <w:rtl/>
          <w:lang w:bidi="fa-IR"/>
        </w:rPr>
        <w:t xml:space="preserve"> 1377ش.</w:t>
      </w:r>
    </w:p>
    <w:p w:rsidR="004D5C37" w:rsidRPr="00587367" w:rsidRDefault="008B4670" w:rsidP="00FE121E">
      <w:pPr>
        <w:bidi/>
        <w:spacing w:line="276" w:lineRule="auto"/>
        <w:ind w:left="48"/>
        <w:jc w:val="both"/>
        <w:rPr>
          <w:rFonts w:ascii="IRMitra" w:hAnsi="IRMitra" w:cs="IRMitra"/>
          <w:sz w:val="28"/>
          <w:szCs w:val="28"/>
          <w:rtl/>
          <w:lang w:bidi="fa-IR"/>
        </w:rPr>
      </w:pPr>
      <w:r w:rsidRPr="00587367">
        <w:rPr>
          <w:rFonts w:ascii="IRMitra" w:hAnsi="IRMitra" w:cs="IRMitra"/>
          <w:sz w:val="28"/>
          <w:szCs w:val="28"/>
          <w:rtl/>
          <w:lang w:bidi="fa-IR"/>
        </w:rPr>
        <w:t>.....</w:t>
      </w:r>
      <w:r w:rsidR="002176A7">
        <w:rPr>
          <w:rFonts w:ascii="IRMitra" w:hAnsi="IRMitra" w:cs="IRMitra"/>
          <w:sz w:val="28"/>
          <w:szCs w:val="28"/>
          <w:rtl/>
          <w:lang w:bidi="fa-IR"/>
        </w:rPr>
        <w:t>...............................</w:t>
      </w:r>
      <w:r w:rsidR="002176A7">
        <w:rPr>
          <w:rFonts w:ascii="IRMitra" w:hAnsi="IRMitra" w:cs="IRMitra" w:hint="cs"/>
          <w:sz w:val="28"/>
          <w:szCs w:val="28"/>
          <w:rtl/>
          <w:lang w:bidi="fa-IR"/>
        </w:rPr>
        <w:t>؛</w:t>
      </w:r>
      <w:r w:rsidRPr="00587367">
        <w:rPr>
          <w:rFonts w:ascii="IRMitra" w:hAnsi="IRMitra" w:cs="IRMitra"/>
          <w:sz w:val="28"/>
          <w:szCs w:val="28"/>
          <w:rtl/>
          <w:lang w:bidi="fa-IR"/>
        </w:rPr>
        <w:t xml:space="preserve"> </w:t>
      </w:r>
      <w:r w:rsidRPr="00587367">
        <w:rPr>
          <w:rFonts w:ascii="IRMitra" w:hAnsi="IRMitra" w:cs="IRMitra"/>
          <w:i/>
          <w:iCs/>
          <w:sz w:val="28"/>
          <w:szCs w:val="28"/>
          <w:rtl/>
          <w:lang w:bidi="fa-IR"/>
        </w:rPr>
        <w:t>مستدرک الوسائل</w:t>
      </w:r>
      <w:r w:rsidR="002176A7">
        <w:rPr>
          <w:rFonts w:ascii="IRMitra" w:hAnsi="IRMitra" w:cs="IRMitra" w:hint="cs"/>
          <w:sz w:val="28"/>
          <w:szCs w:val="28"/>
          <w:rtl/>
          <w:lang w:bidi="fa-IR"/>
        </w:rPr>
        <w:t>؛</w:t>
      </w:r>
      <w:r w:rsidRPr="00587367">
        <w:rPr>
          <w:rFonts w:ascii="IRMitra" w:hAnsi="IRMitra" w:cs="IRMitra"/>
          <w:sz w:val="28"/>
          <w:szCs w:val="28"/>
          <w:rtl/>
          <w:lang w:bidi="fa-IR"/>
        </w:rPr>
        <w:t xml:space="preserve"> قم: مؤسسة آل‌البیت</w:t>
      </w:r>
      <w:r w:rsidR="002176A7">
        <w:rPr>
          <w:rFonts w:ascii="IRMitra" w:hAnsi="IRMitra" w:cs="IRMitra" w:hint="cs"/>
          <w:sz w:val="28"/>
          <w:szCs w:val="28"/>
          <w:rtl/>
          <w:lang w:bidi="fa-IR"/>
        </w:rPr>
        <w:t>،</w:t>
      </w:r>
      <w:r w:rsidRPr="00587367">
        <w:rPr>
          <w:rFonts w:ascii="IRMitra" w:hAnsi="IRMitra" w:cs="IRMitra"/>
          <w:sz w:val="28"/>
          <w:szCs w:val="28"/>
          <w:rtl/>
          <w:lang w:bidi="fa-IR"/>
        </w:rPr>
        <w:t xml:space="preserve"> 1484ق.</w:t>
      </w:r>
    </w:p>
    <w:p w:rsidR="00A95861" w:rsidRPr="00587367" w:rsidRDefault="00A95861" w:rsidP="00FE121E">
      <w:pPr>
        <w:bidi/>
        <w:spacing w:line="276" w:lineRule="auto"/>
        <w:ind w:left="48"/>
        <w:jc w:val="both"/>
        <w:rPr>
          <w:rFonts w:ascii="IRMitra" w:hAnsi="IRMitra" w:cs="IRMitra"/>
          <w:sz w:val="28"/>
          <w:szCs w:val="28"/>
          <w:rtl/>
          <w:lang w:bidi="fa-IR"/>
        </w:rPr>
      </w:pPr>
    </w:p>
    <w:p w:rsidR="00020EA7" w:rsidRPr="00587367" w:rsidRDefault="00020EA7" w:rsidP="00FE121E">
      <w:pPr>
        <w:pStyle w:val="ParaAttribute7"/>
        <w:spacing w:line="276" w:lineRule="auto"/>
        <w:rPr>
          <w:rFonts w:ascii="IRMitra" w:eastAsia="Dotum" w:hAnsi="IRMitra" w:cs="IRMitra"/>
          <w:sz w:val="28"/>
          <w:szCs w:val="28"/>
        </w:rPr>
      </w:pPr>
      <w:r w:rsidRPr="00587367">
        <w:rPr>
          <w:rStyle w:val="CharAttribute21"/>
          <w:rFonts w:ascii="IRMitra" w:hAnsi="IRMitra" w:cs="IRMitra"/>
          <w:sz w:val="28"/>
          <w:szCs w:val="28"/>
        </w:rPr>
        <w:t>Abstract</w:t>
      </w:r>
    </w:p>
    <w:p w:rsidR="006F1252" w:rsidRPr="00587367" w:rsidRDefault="00020EA7" w:rsidP="00D94155">
      <w:pPr>
        <w:spacing w:line="276" w:lineRule="auto"/>
        <w:jc w:val="both"/>
        <w:rPr>
          <w:rFonts w:ascii="IRMitra" w:hAnsi="IRMitra" w:cs="IRMitra"/>
          <w:sz w:val="28"/>
          <w:szCs w:val="28"/>
          <w:rtl/>
          <w:lang w:bidi="fa-IR"/>
        </w:rPr>
      </w:pPr>
      <w:r w:rsidRPr="00587367">
        <w:rPr>
          <w:rStyle w:val="CharAttribute21"/>
          <w:rFonts w:ascii="IRMitra" w:hAnsi="IRMitra" w:cs="IRMitra"/>
          <w:sz w:val="28"/>
          <w:szCs w:val="28"/>
        </w:rPr>
        <w:t>The book is the introdu</w:t>
      </w:r>
      <w:r w:rsidR="00522257">
        <w:rPr>
          <w:rStyle w:val="CharAttribute21"/>
          <w:rFonts w:ascii="IRMitra" w:hAnsi="IRMitra" w:cs="IRMitra"/>
          <w:sz w:val="28"/>
          <w:szCs w:val="28"/>
        </w:rPr>
        <w:t>ction of the interpretation of M</w:t>
      </w:r>
      <w:r w:rsidRPr="00587367">
        <w:rPr>
          <w:rStyle w:val="CharAttribute21"/>
          <w:rFonts w:ascii="IRMitra" w:hAnsi="IRMitra" w:cs="IRMitra"/>
          <w:sz w:val="28"/>
          <w:szCs w:val="28"/>
        </w:rPr>
        <w:t xml:space="preserve">eraat al-anvar va meshkat </w:t>
      </w:r>
      <w:r w:rsidR="00522257">
        <w:rPr>
          <w:rStyle w:val="CharAttribute21"/>
          <w:rFonts w:ascii="IRMitra" w:hAnsi="IRMitra" w:cs="IRMitra"/>
          <w:sz w:val="28"/>
          <w:szCs w:val="28"/>
        </w:rPr>
        <w:t>al-asrar written by Abolhasan Ameli Gharav</w:t>
      </w:r>
      <w:r w:rsidRPr="00587367">
        <w:rPr>
          <w:rStyle w:val="CharAttribute21"/>
          <w:rFonts w:ascii="IRMitra" w:hAnsi="IRMitra" w:cs="IRMitra"/>
          <w:sz w:val="28"/>
          <w:szCs w:val="28"/>
        </w:rPr>
        <w:t xml:space="preserve">i Esfahani from the scholars of the 12th century. This book contains inner levels of verses and Quranic words. Actually this book is an introduction of the interpretation that Aameli intended to write it. The first volume of the interpretation is the same book that we deal with it and the second volume of it, according to scholars, in one version is in the middle of sure baqareh and in another version is till the fourth verse of sure nesa. In the mentioned book the writer has tried to gain </w:t>
      </w:r>
      <w:r w:rsidRPr="00587367">
        <w:rPr>
          <w:rStyle w:val="CharAttribute22"/>
          <w:rFonts w:ascii="IRMitra" w:hAnsi="IRMitra" w:cs="IRMitra"/>
          <w:sz w:val="28"/>
          <w:szCs w:val="28"/>
        </w:rPr>
        <w:t xml:space="preserve">inner level Quranic words </w:t>
      </w:r>
      <w:r w:rsidRPr="00587367">
        <w:rPr>
          <w:rStyle w:val="CharAttribute21"/>
          <w:rFonts w:ascii="IRMitra" w:hAnsi="IRMitra" w:cs="IRMitra"/>
          <w:sz w:val="28"/>
          <w:szCs w:val="28"/>
        </w:rPr>
        <w:t xml:space="preserve">from the narratives in his own way. Since this book which is the introduction of writer for his interpretation has been rarely dealt with </w:t>
      </w:r>
      <w:r w:rsidRPr="00587367">
        <w:rPr>
          <w:rStyle w:val="CharAttribute21"/>
          <w:rFonts w:ascii="IRMitra" w:hAnsi="IRMitra" w:cs="IRMitra"/>
          <w:sz w:val="28"/>
          <w:szCs w:val="28"/>
        </w:rPr>
        <w:lastRenderedPageBreak/>
        <w:t>and it is almost unknown among Shia books and interpretations, the present article tries to introduce the writer, the book and also his method and viewpoints</w:t>
      </w:r>
      <w:r w:rsidR="00B94181">
        <w:rPr>
          <w:rStyle w:val="CharAttribute21"/>
          <w:rFonts w:ascii="IRMitra" w:hAnsi="IRMitra" w:cs="IRMitra"/>
          <w:sz w:val="28"/>
          <w:szCs w:val="28"/>
        </w:rPr>
        <w:t>.</w:t>
      </w:r>
    </w:p>
    <w:p w:rsidR="00E53A55" w:rsidRPr="00587367" w:rsidRDefault="00522257" w:rsidP="00522257">
      <w:pPr>
        <w:bidi/>
        <w:spacing w:line="276" w:lineRule="auto"/>
        <w:ind w:left="513"/>
        <w:jc w:val="right"/>
        <w:rPr>
          <w:rFonts w:ascii="IRMitra" w:hAnsi="IRMitra" w:cs="IRMitra"/>
          <w:sz w:val="28"/>
          <w:szCs w:val="28"/>
          <w:rtl/>
          <w:lang w:bidi="fa-IR"/>
        </w:rPr>
      </w:pPr>
      <w:r>
        <w:rPr>
          <w:rFonts w:ascii="IRMitra" w:hAnsi="IRMitra" w:cs="IRMitra"/>
          <w:sz w:val="28"/>
          <w:szCs w:val="28"/>
          <w:lang w:bidi="fa-IR"/>
        </w:rPr>
        <w:t xml:space="preserve">Key words: </w:t>
      </w:r>
      <w:r>
        <w:rPr>
          <w:rStyle w:val="CharAttribute21"/>
          <w:rFonts w:ascii="IRMitra" w:hAnsi="IRMitra" w:cs="IRMitra"/>
          <w:sz w:val="28"/>
          <w:szCs w:val="28"/>
        </w:rPr>
        <w:t>M</w:t>
      </w:r>
      <w:r w:rsidRPr="00587367">
        <w:rPr>
          <w:rStyle w:val="CharAttribute21"/>
          <w:rFonts w:ascii="IRMitra" w:hAnsi="IRMitra" w:cs="IRMitra"/>
          <w:sz w:val="28"/>
          <w:szCs w:val="28"/>
        </w:rPr>
        <w:t xml:space="preserve">eraat al-anvar va meshkat </w:t>
      </w:r>
      <w:r>
        <w:rPr>
          <w:rStyle w:val="CharAttribute21"/>
          <w:rFonts w:ascii="IRMitra" w:hAnsi="IRMitra" w:cs="IRMitra"/>
          <w:sz w:val="28"/>
          <w:szCs w:val="28"/>
        </w:rPr>
        <w:t>al-asrar, inner layers, Ameli Esfahani</w:t>
      </w:r>
      <w:r w:rsidR="007D3FBF">
        <w:rPr>
          <w:rStyle w:val="CharAttribute21"/>
          <w:rFonts w:ascii="IRMitra" w:hAnsi="IRMitra" w:cs="IRMitra"/>
          <w:sz w:val="28"/>
          <w:szCs w:val="28"/>
        </w:rPr>
        <w:t>.</w:t>
      </w:r>
    </w:p>
    <w:p w:rsidR="00E53A55" w:rsidRPr="00587367" w:rsidRDefault="00E53A55" w:rsidP="00FE121E">
      <w:pPr>
        <w:bidi/>
        <w:spacing w:line="276" w:lineRule="auto"/>
        <w:ind w:left="513"/>
        <w:jc w:val="both"/>
        <w:rPr>
          <w:rFonts w:ascii="IRMitra" w:hAnsi="IRMitra" w:cs="IRMitra"/>
          <w:b/>
          <w:bCs/>
          <w:sz w:val="28"/>
          <w:szCs w:val="28"/>
          <w:rtl/>
          <w:lang w:bidi="fa-IR"/>
        </w:rPr>
      </w:pPr>
    </w:p>
    <w:p w:rsidR="00DB4DA7" w:rsidRPr="00587367" w:rsidRDefault="00FD7385" w:rsidP="00FE121E">
      <w:pPr>
        <w:bidi/>
        <w:spacing w:line="276" w:lineRule="auto"/>
        <w:ind w:left="513"/>
        <w:jc w:val="both"/>
        <w:rPr>
          <w:rFonts w:ascii="IRMitra" w:hAnsi="IRMitra" w:cs="IRMitra"/>
          <w:b/>
          <w:bCs/>
          <w:sz w:val="28"/>
          <w:szCs w:val="28"/>
          <w:rtl/>
          <w:lang w:bidi="fa-IR"/>
        </w:rPr>
      </w:pPr>
      <w:r w:rsidRPr="00587367">
        <w:rPr>
          <w:rFonts w:ascii="IRMitra" w:hAnsi="IRMitra" w:cs="IRMitra"/>
          <w:b/>
          <w:bCs/>
          <w:sz w:val="28"/>
          <w:szCs w:val="28"/>
          <w:rtl/>
          <w:lang w:bidi="fa-IR"/>
        </w:rPr>
        <w:t xml:space="preserve"> </w:t>
      </w:r>
    </w:p>
    <w:p w:rsidR="00CB221A" w:rsidRPr="00587367" w:rsidRDefault="00CB221A" w:rsidP="00FE121E">
      <w:pPr>
        <w:bidi/>
        <w:spacing w:line="276" w:lineRule="auto"/>
        <w:ind w:left="513"/>
        <w:jc w:val="both"/>
        <w:rPr>
          <w:rFonts w:ascii="IRMitra" w:hAnsi="IRMitra" w:cs="IRMitra"/>
          <w:b/>
          <w:bCs/>
          <w:sz w:val="28"/>
          <w:szCs w:val="28"/>
          <w:rtl/>
          <w:lang w:bidi="fa-IR"/>
        </w:rPr>
      </w:pPr>
      <w:r w:rsidRPr="00587367">
        <w:rPr>
          <w:rFonts w:ascii="IRMitra" w:hAnsi="IRMitra" w:cs="IRMitra"/>
          <w:b/>
          <w:bCs/>
          <w:sz w:val="28"/>
          <w:szCs w:val="28"/>
          <w:rtl/>
          <w:lang w:bidi="fa-IR"/>
        </w:rPr>
        <w:t xml:space="preserve"> </w:t>
      </w:r>
    </w:p>
    <w:p w:rsidR="00CB221A" w:rsidRPr="00587367" w:rsidRDefault="00CB221A" w:rsidP="00FE121E">
      <w:pPr>
        <w:bidi/>
        <w:spacing w:line="276" w:lineRule="auto"/>
        <w:ind w:left="513"/>
        <w:jc w:val="both"/>
        <w:rPr>
          <w:rFonts w:ascii="IRMitra" w:hAnsi="IRMitra" w:cs="IRMitra"/>
          <w:sz w:val="28"/>
          <w:szCs w:val="28"/>
          <w:rtl/>
          <w:lang w:bidi="fa-IR"/>
        </w:rPr>
      </w:pPr>
    </w:p>
    <w:p w:rsidR="00CB221A" w:rsidRPr="00587367" w:rsidRDefault="00CB221A" w:rsidP="00FE121E">
      <w:pPr>
        <w:tabs>
          <w:tab w:val="left" w:pos="8647"/>
        </w:tabs>
        <w:bidi/>
        <w:spacing w:line="276" w:lineRule="auto"/>
        <w:ind w:left="513"/>
        <w:jc w:val="both"/>
        <w:rPr>
          <w:rFonts w:ascii="IRMitra" w:hAnsi="IRMitra" w:cs="IRMitra"/>
          <w:sz w:val="28"/>
          <w:szCs w:val="28"/>
          <w:rtl/>
          <w:lang w:bidi="fa-IR"/>
        </w:rPr>
      </w:pPr>
    </w:p>
    <w:p w:rsidR="00825240" w:rsidRPr="00587367" w:rsidRDefault="00825240" w:rsidP="00FE121E">
      <w:pPr>
        <w:tabs>
          <w:tab w:val="left" w:pos="8647"/>
        </w:tabs>
        <w:bidi/>
        <w:spacing w:line="276" w:lineRule="auto"/>
        <w:ind w:left="513"/>
        <w:jc w:val="both"/>
        <w:rPr>
          <w:rFonts w:ascii="IRMitra" w:hAnsi="IRMitra" w:cs="IRMitra"/>
          <w:sz w:val="28"/>
          <w:szCs w:val="28"/>
          <w:lang w:bidi="fa-IR"/>
        </w:rPr>
      </w:pPr>
    </w:p>
    <w:sectPr w:rsidR="00825240" w:rsidRPr="00587367" w:rsidSect="00C30327">
      <w:headerReference w:type="default" r:id="rId7"/>
      <w:footerReference w:type="default" r:id="rId8"/>
      <w:footnotePr>
        <w:numRestart w:val="eachPage"/>
      </w:footnotePr>
      <w:pgSz w:w="12240" w:h="15840"/>
      <w:pgMar w:top="1985" w:right="1985"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50" w:rsidRDefault="00645D50" w:rsidP="00F0119B">
      <w:pPr>
        <w:spacing w:after="0" w:line="240" w:lineRule="auto"/>
      </w:pPr>
      <w:r>
        <w:separator/>
      </w:r>
    </w:p>
  </w:endnote>
  <w:endnote w:type="continuationSeparator" w:id="0">
    <w:p w:rsidR="00645D50" w:rsidRDefault="00645D50" w:rsidP="00F0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Mitra">
    <w:altName w:val="Segoe UI"/>
    <w:charset w:val="00"/>
    <w:family w:val="auto"/>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 Mitra">
    <w:panose1 w:val="02000503000000020004"/>
    <w:charset w:val="B2"/>
    <w:family w:val="auto"/>
    <w:pitch w:val="variable"/>
    <w:sig w:usb0="800020AF" w:usb1="90000148" w:usb2="0000002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91911"/>
      <w:docPartObj>
        <w:docPartGallery w:val="Page Numbers (Bottom of Page)"/>
        <w:docPartUnique/>
      </w:docPartObj>
    </w:sdtPr>
    <w:sdtEndPr>
      <w:rPr>
        <w:noProof/>
      </w:rPr>
    </w:sdtEndPr>
    <w:sdtContent>
      <w:p w:rsidR="00D61169" w:rsidRDefault="00D61169">
        <w:pPr>
          <w:pStyle w:val="Footer"/>
          <w:jc w:val="center"/>
        </w:pPr>
        <w:r>
          <w:fldChar w:fldCharType="begin"/>
        </w:r>
        <w:r>
          <w:instrText xml:space="preserve"> PAGE   \* MERGEFORMAT </w:instrText>
        </w:r>
        <w:r>
          <w:fldChar w:fldCharType="separate"/>
        </w:r>
        <w:r w:rsidR="00441608">
          <w:rPr>
            <w:noProof/>
          </w:rPr>
          <w:t>2</w:t>
        </w:r>
        <w:r>
          <w:rPr>
            <w:noProof/>
          </w:rPr>
          <w:fldChar w:fldCharType="end"/>
        </w:r>
      </w:p>
    </w:sdtContent>
  </w:sdt>
  <w:p w:rsidR="00D61169" w:rsidRDefault="00D6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50" w:rsidRDefault="00645D50" w:rsidP="00F0119B">
      <w:pPr>
        <w:spacing w:after="0" w:line="240" w:lineRule="auto"/>
      </w:pPr>
      <w:r>
        <w:separator/>
      </w:r>
    </w:p>
  </w:footnote>
  <w:footnote w:type="continuationSeparator" w:id="0">
    <w:p w:rsidR="00645D50" w:rsidRDefault="00645D50" w:rsidP="00F0119B">
      <w:pPr>
        <w:spacing w:after="0" w:line="240" w:lineRule="auto"/>
      </w:pPr>
      <w:r>
        <w:continuationSeparator/>
      </w:r>
    </w:p>
  </w:footnote>
  <w:footnote w:id="1">
    <w:p w:rsidR="00D61169" w:rsidRPr="000252DA" w:rsidRDefault="00D61169" w:rsidP="009F24D9">
      <w:pPr>
        <w:pStyle w:val="FootnoteText"/>
        <w:ind w:left="48"/>
        <w:rPr>
          <w:lang w:bidi="fa-IR"/>
        </w:rPr>
      </w:pPr>
      <w:r>
        <w:rPr>
          <w:rStyle w:val="FootnoteReference"/>
        </w:rPr>
        <w:footnoteRef/>
      </w:r>
      <w:r>
        <w:rPr>
          <w:rFonts w:hint="cs"/>
          <w:rtl/>
        </w:rPr>
        <w:t xml:space="preserve">. </w:t>
      </w:r>
      <w:r w:rsidRPr="000252DA">
        <w:rPr>
          <w:rtl/>
        </w:rPr>
        <w:t>قاسم</w:t>
      </w:r>
      <w:r w:rsidRPr="000252DA">
        <w:rPr>
          <w:rFonts w:hint="cs"/>
          <w:rtl/>
        </w:rPr>
        <w:t>ی،</w:t>
      </w:r>
      <w:r w:rsidRPr="000252DA">
        <w:rPr>
          <w:rtl/>
        </w:rPr>
        <w:t xml:space="preserve"> ش</w:t>
      </w:r>
      <w:r w:rsidRPr="000252DA">
        <w:rPr>
          <w:rFonts w:hint="cs"/>
          <w:rtl/>
        </w:rPr>
        <w:t>یخ</w:t>
      </w:r>
      <w:r w:rsidRPr="000252DA">
        <w:rPr>
          <w:rtl/>
        </w:rPr>
        <w:t xml:space="preserve"> رح</w:t>
      </w:r>
      <w:r w:rsidRPr="000252DA">
        <w:rPr>
          <w:rFonts w:hint="cs"/>
          <w:rtl/>
        </w:rPr>
        <w:t>یم</w:t>
      </w:r>
      <w:r w:rsidR="00A37A1D">
        <w:rPr>
          <w:rFonts w:hint="cs"/>
          <w:rtl/>
        </w:rPr>
        <w:t>؛</w:t>
      </w:r>
      <w:r>
        <w:rPr>
          <w:rFonts w:hint="cs"/>
          <w:rtl/>
        </w:rPr>
        <w:t xml:space="preserve"> درّ</w:t>
      </w:r>
      <w:r w:rsidRPr="008C5676">
        <w:rPr>
          <w:rFonts w:hint="cs"/>
          <w:i/>
          <w:iCs/>
          <w:rtl/>
        </w:rPr>
        <w:t>ة</w:t>
      </w:r>
      <w:r w:rsidRPr="008C5676">
        <w:rPr>
          <w:i/>
          <w:iCs/>
          <w:rtl/>
        </w:rPr>
        <w:t xml:space="preserve"> الصدف</w:t>
      </w:r>
      <w:r w:rsidR="00A37A1D">
        <w:rPr>
          <w:rFonts w:hint="cs"/>
          <w:rtl/>
        </w:rPr>
        <w:t>،</w:t>
      </w:r>
      <w:r w:rsidRPr="000252DA">
        <w:rPr>
          <w:rtl/>
        </w:rPr>
        <w:t xml:space="preserve"> قم: مجمع الذخائر الإسلام</w:t>
      </w:r>
      <w:r w:rsidRPr="000252DA">
        <w:rPr>
          <w:rFonts w:hint="cs"/>
          <w:rtl/>
        </w:rPr>
        <w:t>یه،</w:t>
      </w:r>
      <w:r w:rsidR="00A37A1D">
        <w:rPr>
          <w:rtl/>
        </w:rPr>
        <w:t xml:space="preserve"> 1393ش</w:t>
      </w:r>
      <w:r w:rsidR="00A37A1D">
        <w:rPr>
          <w:rFonts w:hint="cs"/>
          <w:rtl/>
        </w:rPr>
        <w:t>؛</w:t>
      </w:r>
      <w:r w:rsidRPr="000252DA">
        <w:rPr>
          <w:rtl/>
        </w:rPr>
        <w:t xml:space="preserve"> ج2، ص 454 و 455.  </w:t>
      </w:r>
    </w:p>
    <w:p w:rsidR="00D61169" w:rsidRPr="00A37A1D" w:rsidRDefault="00D61169">
      <w:pPr>
        <w:pStyle w:val="FootnoteText"/>
        <w:rPr>
          <w:lang w:bidi="fa-IR"/>
        </w:rPr>
      </w:pPr>
    </w:p>
  </w:footnote>
  <w:footnote w:id="2">
    <w:p w:rsidR="00D61169" w:rsidRPr="000252DA" w:rsidRDefault="00D61169" w:rsidP="00D627D4">
      <w:pPr>
        <w:pStyle w:val="FootnoteText"/>
        <w:spacing w:line="240" w:lineRule="auto"/>
        <w:rPr>
          <w:lang w:bidi="fa-IR"/>
        </w:rPr>
      </w:pPr>
      <w:r w:rsidRPr="000252DA">
        <w:rPr>
          <w:rStyle w:val="FootnoteReference"/>
        </w:rPr>
        <w:footnoteRef/>
      </w:r>
      <w:r w:rsidRPr="000252DA">
        <w:rPr>
          <w:rFonts w:hint="cs"/>
          <w:rtl/>
        </w:rPr>
        <w:t xml:space="preserve">. </w:t>
      </w:r>
      <w:r>
        <w:rPr>
          <w:rFonts w:hint="cs"/>
          <w:rtl/>
        </w:rPr>
        <w:t>همان.</w:t>
      </w:r>
      <w:r w:rsidRPr="000252DA">
        <w:rPr>
          <w:rtl/>
        </w:rPr>
        <w:t xml:space="preserve"> </w:t>
      </w:r>
    </w:p>
  </w:footnote>
  <w:footnote w:id="3">
    <w:p w:rsidR="00D61169" w:rsidRPr="0044406C" w:rsidRDefault="00D61169" w:rsidP="00D627D4">
      <w:pPr>
        <w:pStyle w:val="FootnoteText"/>
        <w:spacing w:line="240" w:lineRule="auto"/>
      </w:pPr>
      <w:r w:rsidRPr="0044406C">
        <w:rPr>
          <w:rStyle w:val="FootnoteReference"/>
        </w:rPr>
        <w:footnoteRef/>
      </w:r>
      <w:r w:rsidRPr="0044406C">
        <w:rPr>
          <w:rFonts w:hint="cs"/>
          <w:rtl/>
        </w:rPr>
        <w:t>.</w:t>
      </w:r>
      <w:r w:rsidR="004A7C51">
        <w:rPr>
          <w:rFonts w:hint="cs"/>
          <w:rtl/>
        </w:rPr>
        <w:t xml:space="preserve"> ثقه‌الإسلام تبریزی،علی بن موسی؛</w:t>
      </w:r>
      <w:r w:rsidRPr="0044406C">
        <w:rPr>
          <w:rFonts w:hint="cs"/>
          <w:rtl/>
        </w:rPr>
        <w:t xml:space="preserve"> </w:t>
      </w:r>
      <w:r w:rsidRPr="0085333F">
        <w:rPr>
          <w:rFonts w:hint="cs"/>
          <w:i/>
          <w:iCs/>
          <w:rtl/>
        </w:rPr>
        <w:t>مرآة ‌الکتب</w:t>
      </w:r>
      <w:r w:rsidRPr="0044406C">
        <w:rPr>
          <w:rFonts w:hint="cs"/>
          <w:rtl/>
        </w:rPr>
        <w:t>، تحقیق:محمد علی حائری، قم: کتاب‌خانۀ آیت‌الله مرعشی نجفی 1414ق</w:t>
      </w:r>
      <w:r w:rsidR="004A7C51">
        <w:rPr>
          <w:rFonts w:hint="cs"/>
          <w:rtl/>
        </w:rPr>
        <w:t>؛</w:t>
      </w:r>
      <w:r w:rsidRPr="0044406C">
        <w:rPr>
          <w:rFonts w:hint="cs"/>
          <w:rtl/>
        </w:rPr>
        <w:t xml:space="preserve"> ج1، ص191.</w:t>
      </w:r>
      <w:r w:rsidRPr="0044406C">
        <w:rPr>
          <w:rtl/>
        </w:rPr>
        <w:t xml:space="preserve"> </w:t>
      </w:r>
    </w:p>
  </w:footnote>
  <w:footnote w:id="4">
    <w:p w:rsidR="00D61169" w:rsidRPr="009B5F6A" w:rsidRDefault="00D61169" w:rsidP="009B5F6A">
      <w:pPr>
        <w:pStyle w:val="FootnoteText"/>
        <w:spacing w:line="240" w:lineRule="auto"/>
        <w:rPr>
          <w:rFonts w:ascii="IRMitra" w:hAnsi="IRMitra" w:cs="IRMitra"/>
        </w:rPr>
      </w:pPr>
      <w:r w:rsidRPr="009B5F6A">
        <w:rPr>
          <w:rStyle w:val="FootnoteReference"/>
          <w:rFonts w:ascii="IRMitra" w:hAnsi="IRMitra" w:cs="IRMitra"/>
        </w:rPr>
        <w:footnoteRef/>
      </w:r>
      <w:r w:rsidR="00A37A1D">
        <w:rPr>
          <w:rFonts w:ascii="IRMitra" w:hAnsi="IRMitra" w:cs="IRMitra"/>
          <w:rtl/>
        </w:rPr>
        <w:t>. قاسمی</w:t>
      </w:r>
      <w:r w:rsidR="00A37A1D">
        <w:rPr>
          <w:rFonts w:ascii="IRMitra" w:hAnsi="IRMitra" w:cs="IRMitra" w:hint="cs"/>
          <w:rtl/>
        </w:rPr>
        <w:t>؛</w:t>
      </w:r>
      <w:r w:rsidR="00A37A1D">
        <w:rPr>
          <w:rFonts w:ascii="IRMitra" w:hAnsi="IRMitra" w:cs="IRMitra"/>
          <w:rtl/>
        </w:rPr>
        <w:t xml:space="preserve"> پیشین</w:t>
      </w:r>
      <w:r w:rsidR="00A37A1D">
        <w:rPr>
          <w:rFonts w:ascii="IRMitra" w:hAnsi="IRMitra" w:cs="IRMitra" w:hint="cs"/>
          <w:rtl/>
        </w:rPr>
        <w:t>؛</w:t>
      </w:r>
      <w:r w:rsidRPr="009B5F6A">
        <w:rPr>
          <w:rFonts w:ascii="IRMitra" w:hAnsi="IRMitra" w:cs="IRMitra"/>
          <w:rtl/>
        </w:rPr>
        <w:t xml:space="preserve"> ص456 و 457.</w:t>
      </w:r>
    </w:p>
  </w:footnote>
  <w:footnote w:id="5">
    <w:p w:rsidR="00D61169" w:rsidRPr="009B5F6A" w:rsidRDefault="00D61169" w:rsidP="00D627D4">
      <w:pPr>
        <w:pStyle w:val="FootnoteText"/>
        <w:spacing w:line="240" w:lineRule="auto"/>
        <w:rPr>
          <w:rFonts w:ascii="IRMitra" w:hAnsi="IRMitra" w:cs="IRMitra"/>
          <w:lang w:bidi="fa-IR"/>
        </w:rPr>
      </w:pPr>
      <w:r w:rsidRPr="009B5F6A">
        <w:rPr>
          <w:rStyle w:val="FootnoteReference"/>
          <w:rFonts w:ascii="IRMitra" w:hAnsi="IRMitra" w:cs="IRMitra"/>
        </w:rPr>
        <w:footnoteRef/>
      </w:r>
      <w:r w:rsidR="001955E9">
        <w:rPr>
          <w:rFonts w:ascii="IRMitra" w:hAnsi="IRMitra" w:cs="IRMitra"/>
          <w:rtl/>
        </w:rPr>
        <w:t>. نوری، حسین بن محمد تقی</w:t>
      </w:r>
      <w:r w:rsidR="001955E9">
        <w:rPr>
          <w:rFonts w:ascii="IRMitra" w:hAnsi="IRMitra" w:cs="IRMitra" w:hint="cs"/>
          <w:rtl/>
        </w:rPr>
        <w:t>؛</w:t>
      </w:r>
      <w:r w:rsidRPr="009B5F6A">
        <w:rPr>
          <w:rFonts w:ascii="IRMitra" w:hAnsi="IRMitra" w:cs="IRMitra"/>
          <w:rtl/>
        </w:rPr>
        <w:t xml:space="preserve"> </w:t>
      </w:r>
      <w:r w:rsidRPr="009B5F6A">
        <w:rPr>
          <w:rFonts w:ascii="IRMitra" w:hAnsi="IRMitra" w:cs="IRMitra"/>
          <w:i/>
          <w:iCs/>
          <w:rtl/>
        </w:rPr>
        <w:t>الفیض القدسی</w:t>
      </w:r>
      <w:r w:rsidR="001955E9">
        <w:rPr>
          <w:rFonts w:ascii="IRMitra" w:hAnsi="IRMitra" w:cs="IRMitra"/>
          <w:rtl/>
        </w:rPr>
        <w:t>، قم: انتشارات مرصاد 1377ش</w:t>
      </w:r>
      <w:r w:rsidR="001955E9">
        <w:rPr>
          <w:rFonts w:ascii="IRMitra" w:hAnsi="IRMitra" w:cs="IRMitra" w:hint="cs"/>
          <w:rtl/>
        </w:rPr>
        <w:t>؛</w:t>
      </w:r>
      <w:r w:rsidRPr="009B5F6A">
        <w:rPr>
          <w:rFonts w:ascii="IRMitra" w:hAnsi="IRMitra" w:cs="IRMitra"/>
          <w:rtl/>
        </w:rPr>
        <w:t xml:space="preserve"> ص 86.</w:t>
      </w:r>
    </w:p>
  </w:footnote>
  <w:footnote w:id="6">
    <w:p w:rsidR="00D61169" w:rsidRPr="0044406C" w:rsidRDefault="00D61169" w:rsidP="00D627D4">
      <w:pPr>
        <w:pStyle w:val="FootnoteText"/>
        <w:spacing w:line="240" w:lineRule="auto"/>
        <w:rPr>
          <w:rtl/>
        </w:rPr>
      </w:pPr>
      <w:r w:rsidRPr="0044406C">
        <w:rPr>
          <w:rStyle w:val="FootnoteReference"/>
        </w:rPr>
        <w:footnoteRef/>
      </w:r>
      <w:r w:rsidRPr="0044406C">
        <w:t xml:space="preserve"> </w:t>
      </w:r>
      <w:r>
        <w:rPr>
          <w:rFonts w:hint="cs"/>
          <w:rtl/>
        </w:rPr>
        <w:t>.</w:t>
      </w:r>
      <w:r w:rsidR="001955E9">
        <w:rPr>
          <w:rFonts w:hint="cs"/>
          <w:rtl/>
        </w:rPr>
        <w:t xml:space="preserve"> قاسمی؛</w:t>
      </w:r>
      <w:r w:rsidR="00A36161">
        <w:rPr>
          <w:rFonts w:hint="cs"/>
          <w:rtl/>
        </w:rPr>
        <w:t xml:space="preserve"> </w:t>
      </w:r>
      <w:r w:rsidR="00A36161" w:rsidRPr="001955E9">
        <w:rPr>
          <w:rFonts w:hint="cs"/>
          <w:i/>
          <w:iCs/>
          <w:rtl/>
        </w:rPr>
        <w:t>پیشین</w:t>
      </w:r>
      <w:r w:rsidR="001955E9">
        <w:rPr>
          <w:rFonts w:hint="cs"/>
          <w:rtl/>
        </w:rPr>
        <w:t>؛</w:t>
      </w:r>
      <w:r w:rsidR="00A36161">
        <w:rPr>
          <w:rFonts w:hint="cs"/>
          <w:rtl/>
        </w:rPr>
        <w:t xml:space="preserve"> ص</w:t>
      </w:r>
      <w:r w:rsidRPr="0044406C">
        <w:rPr>
          <w:rFonts w:hint="cs"/>
          <w:rtl/>
        </w:rPr>
        <w:t xml:space="preserve"> 457.</w:t>
      </w:r>
    </w:p>
  </w:footnote>
  <w:footnote w:id="7">
    <w:p w:rsidR="00D61169" w:rsidRPr="00CD38E4" w:rsidRDefault="00D61169" w:rsidP="00D627D4">
      <w:pPr>
        <w:pStyle w:val="FootnoteText"/>
        <w:spacing w:line="240" w:lineRule="auto"/>
        <w:rPr>
          <w:rtl/>
        </w:rPr>
      </w:pPr>
      <w:r w:rsidRPr="0044406C">
        <w:rPr>
          <w:rStyle w:val="FootnoteReference"/>
        </w:rPr>
        <w:footnoteRef/>
      </w:r>
      <w:r w:rsidRPr="0044406C">
        <w:t xml:space="preserve"> </w:t>
      </w:r>
      <w:r w:rsidRPr="0044406C">
        <w:rPr>
          <w:rFonts w:hint="cs"/>
          <w:rtl/>
        </w:rPr>
        <w:t>. همان.</w:t>
      </w:r>
    </w:p>
  </w:footnote>
  <w:footnote w:id="8">
    <w:p w:rsidR="00D61169" w:rsidRPr="0044406C" w:rsidRDefault="00D61169" w:rsidP="00E53A55">
      <w:pPr>
        <w:pStyle w:val="FootnoteText"/>
      </w:pPr>
      <w:r w:rsidRPr="0044406C">
        <w:rPr>
          <w:rStyle w:val="FootnoteReference"/>
        </w:rPr>
        <w:footnoteRef/>
      </w:r>
      <w:r w:rsidRPr="0044406C">
        <w:rPr>
          <w:rFonts w:hint="cs"/>
          <w:rtl/>
        </w:rPr>
        <w:t>. همان.</w:t>
      </w:r>
    </w:p>
  </w:footnote>
  <w:footnote w:id="9">
    <w:p w:rsidR="00D61169" w:rsidRPr="0057239B" w:rsidRDefault="00D61169" w:rsidP="004D28D2">
      <w:pPr>
        <w:pStyle w:val="FootnoteText"/>
        <w:spacing w:line="276" w:lineRule="auto"/>
        <w:rPr>
          <w:lang w:bidi="fa-IR"/>
        </w:rPr>
      </w:pPr>
      <w:r>
        <w:rPr>
          <w:rStyle w:val="FootnoteReference"/>
        </w:rPr>
        <w:footnoteRef/>
      </w:r>
      <w:r w:rsidR="0057239B">
        <w:rPr>
          <w:rFonts w:hint="cs"/>
          <w:rtl/>
        </w:rPr>
        <w:t>. عاملی اصفهانی، ابوالحسن؛</w:t>
      </w:r>
      <w:r>
        <w:rPr>
          <w:rFonts w:hint="cs"/>
          <w:rtl/>
        </w:rPr>
        <w:t xml:space="preserve"> </w:t>
      </w:r>
      <w:r w:rsidRPr="00D46FB8">
        <w:rPr>
          <w:rFonts w:hint="cs"/>
          <w:i/>
          <w:iCs/>
          <w:rtl/>
        </w:rPr>
        <w:t>مرآة الأنوار و مشکاة الأسرار</w:t>
      </w:r>
      <w:r>
        <w:rPr>
          <w:rFonts w:hint="cs"/>
          <w:rtl/>
        </w:rPr>
        <w:t>، تحقیق: گروهی از علما، بیروت: مؤسسة الأعلمی للمطبوعات</w:t>
      </w:r>
      <w:r w:rsidR="007D1851">
        <w:rPr>
          <w:rFonts w:hint="cs"/>
          <w:rtl/>
        </w:rPr>
        <w:t xml:space="preserve">، چاپ اول، </w:t>
      </w:r>
      <w:r w:rsidR="0057239B">
        <w:rPr>
          <w:rFonts w:hint="cs"/>
          <w:rtl/>
        </w:rPr>
        <w:t xml:space="preserve"> 1419 ق؛</w:t>
      </w:r>
      <w:r>
        <w:rPr>
          <w:rFonts w:hint="cs"/>
          <w:rtl/>
        </w:rPr>
        <w:t xml:space="preserve"> ص 6 و 7.</w:t>
      </w:r>
    </w:p>
  </w:footnote>
  <w:footnote w:id="10">
    <w:p w:rsidR="00D61169" w:rsidRDefault="00D61169" w:rsidP="00D627D4">
      <w:pPr>
        <w:pStyle w:val="FootnoteText"/>
        <w:spacing w:line="240" w:lineRule="auto"/>
        <w:rPr>
          <w:lang w:bidi="fa-IR"/>
        </w:rPr>
      </w:pPr>
      <w:r>
        <w:rPr>
          <w:rStyle w:val="FootnoteReference"/>
        </w:rPr>
        <w:footnoteRef/>
      </w:r>
      <w:r w:rsidR="0057239B">
        <w:rPr>
          <w:rFonts w:hint="cs"/>
          <w:rtl/>
        </w:rPr>
        <w:t>. همان؛</w:t>
      </w:r>
      <w:r>
        <w:rPr>
          <w:rFonts w:hint="cs"/>
          <w:rtl/>
        </w:rPr>
        <w:t xml:space="preserve"> ص 6.</w:t>
      </w:r>
    </w:p>
  </w:footnote>
  <w:footnote w:id="11">
    <w:p w:rsidR="00D61169" w:rsidRDefault="00D61169" w:rsidP="00D627D4">
      <w:pPr>
        <w:pStyle w:val="FootnoteText"/>
        <w:spacing w:line="240" w:lineRule="auto"/>
        <w:rPr>
          <w:lang w:bidi="fa-IR"/>
        </w:rPr>
      </w:pPr>
      <w:r>
        <w:rPr>
          <w:rStyle w:val="FootnoteReference"/>
        </w:rPr>
        <w:footnoteRef/>
      </w:r>
      <w:r w:rsidR="0057239B">
        <w:rPr>
          <w:rFonts w:hint="cs"/>
          <w:rtl/>
        </w:rPr>
        <w:t>. همان؛</w:t>
      </w:r>
      <w:r>
        <w:rPr>
          <w:rFonts w:hint="cs"/>
          <w:rtl/>
        </w:rPr>
        <w:t xml:space="preserve"> ص 7.</w:t>
      </w:r>
    </w:p>
  </w:footnote>
  <w:footnote w:id="12">
    <w:p w:rsidR="00D61169" w:rsidRPr="00095E68" w:rsidRDefault="00D61169" w:rsidP="00D627D4">
      <w:pPr>
        <w:pStyle w:val="FootnoteText"/>
        <w:spacing w:line="240" w:lineRule="auto"/>
        <w:rPr>
          <w:lang w:bidi="fa-IR"/>
        </w:rPr>
      </w:pPr>
      <w:r>
        <w:rPr>
          <w:rStyle w:val="FootnoteReference"/>
        </w:rPr>
        <w:footnoteRef/>
      </w:r>
      <w:r w:rsidR="0057239B">
        <w:rPr>
          <w:rFonts w:hint="cs"/>
          <w:rtl/>
        </w:rPr>
        <w:t>. همان؛</w:t>
      </w:r>
      <w:r w:rsidR="00EC3B65">
        <w:rPr>
          <w:rFonts w:hint="cs"/>
          <w:rtl/>
        </w:rPr>
        <w:t xml:space="preserve"> ص 573.</w:t>
      </w:r>
    </w:p>
  </w:footnote>
  <w:footnote w:id="13">
    <w:p w:rsidR="00F24BBF" w:rsidRDefault="00F24BBF" w:rsidP="00D627D4">
      <w:pPr>
        <w:pStyle w:val="FootnoteText"/>
        <w:spacing w:line="240" w:lineRule="auto"/>
        <w:rPr>
          <w:lang w:bidi="fa-IR"/>
        </w:rPr>
      </w:pPr>
      <w:r>
        <w:rPr>
          <w:rStyle w:val="FootnoteReference"/>
        </w:rPr>
        <w:footnoteRef/>
      </w:r>
      <w:r>
        <w:rPr>
          <w:rFonts w:hint="cs"/>
          <w:rtl/>
        </w:rPr>
        <w:t>. ص 7 و ص 573.</w:t>
      </w:r>
    </w:p>
  </w:footnote>
  <w:footnote w:id="14">
    <w:p w:rsidR="00D61169" w:rsidRPr="005535AE" w:rsidRDefault="00D61169" w:rsidP="009A0BD9">
      <w:pPr>
        <w:pStyle w:val="FootnoteText"/>
        <w:spacing w:line="240" w:lineRule="auto"/>
        <w:ind w:left="190"/>
        <w:rPr>
          <w:rtl/>
        </w:rPr>
      </w:pPr>
      <w:r w:rsidRPr="005535AE">
        <w:rPr>
          <w:rStyle w:val="FootnoteReference"/>
        </w:rPr>
        <w:footnoteRef/>
      </w:r>
      <w:r w:rsidRPr="005535AE">
        <w:t xml:space="preserve"> </w:t>
      </w:r>
      <w:r>
        <w:rPr>
          <w:rFonts w:hint="cs"/>
          <w:rtl/>
        </w:rPr>
        <w:t xml:space="preserve">. </w:t>
      </w:r>
      <w:r w:rsidR="009A0BD9">
        <w:rPr>
          <w:rFonts w:hint="cs"/>
          <w:rtl/>
          <w:lang w:bidi="fa-IR"/>
        </w:rPr>
        <w:t>طهرانی، آقا بزرگ؛</w:t>
      </w:r>
      <w:r w:rsidRPr="007A6293">
        <w:rPr>
          <w:rFonts w:hint="cs"/>
          <w:rtl/>
          <w:lang w:bidi="fa-IR"/>
        </w:rPr>
        <w:t xml:space="preserve"> </w:t>
      </w:r>
      <w:r w:rsidRPr="007A6293">
        <w:rPr>
          <w:rFonts w:hint="cs"/>
          <w:i/>
          <w:iCs/>
          <w:rtl/>
          <w:lang w:bidi="fa-IR"/>
        </w:rPr>
        <w:t>الذریعه إلی تصانیف الشیعه</w:t>
      </w:r>
      <w:r w:rsidRPr="007A6293">
        <w:rPr>
          <w:rFonts w:hint="cs"/>
          <w:rtl/>
          <w:lang w:bidi="fa-IR"/>
        </w:rPr>
        <w:t xml:space="preserve">، تحقیق: احمد منزوی، تهران: </w:t>
      </w:r>
      <w:r w:rsidR="009A0BD9">
        <w:rPr>
          <w:rFonts w:hint="cs"/>
          <w:rtl/>
          <w:lang w:bidi="fa-IR"/>
        </w:rPr>
        <w:t>کتاب‌خانه اسلامیه، چاپ اول؛</w:t>
      </w:r>
      <w:r>
        <w:rPr>
          <w:rFonts w:hint="cs"/>
          <w:rtl/>
          <w:lang w:bidi="fa-IR"/>
        </w:rPr>
        <w:t xml:space="preserve"> </w:t>
      </w:r>
      <w:r w:rsidRPr="005535AE">
        <w:rPr>
          <w:rFonts w:hint="cs"/>
          <w:rtl/>
        </w:rPr>
        <w:t>ج 20، ص 264 و 265</w:t>
      </w:r>
      <w:r w:rsidR="0073111B">
        <w:rPr>
          <w:rFonts w:hint="cs"/>
          <w:rtl/>
        </w:rPr>
        <w:t>.</w:t>
      </w:r>
    </w:p>
  </w:footnote>
  <w:footnote w:id="15">
    <w:p w:rsidR="0004104E" w:rsidRDefault="0004104E" w:rsidP="0004104E">
      <w:pPr>
        <w:pStyle w:val="FootnoteText"/>
        <w:spacing w:line="240" w:lineRule="auto"/>
      </w:pPr>
      <w:r>
        <w:rPr>
          <w:rStyle w:val="FootnoteReference"/>
        </w:rPr>
        <w:footnoteRef/>
      </w:r>
      <w:r>
        <w:rPr>
          <w:rFonts w:hint="cs"/>
          <w:rtl/>
        </w:rPr>
        <w:t xml:space="preserve">. نوری، حسین بن محمد تقی؛ </w:t>
      </w:r>
      <w:r w:rsidRPr="007B2095">
        <w:rPr>
          <w:rFonts w:hint="cs"/>
          <w:i/>
          <w:iCs/>
          <w:rtl/>
        </w:rPr>
        <w:t>مستدرک الوسائل</w:t>
      </w:r>
      <w:r>
        <w:rPr>
          <w:rFonts w:hint="cs"/>
          <w:rtl/>
        </w:rPr>
        <w:t xml:space="preserve">، قم: مؤسسۀ آل البیت 1484ق؛ </w:t>
      </w:r>
      <w:r w:rsidRPr="005535AE">
        <w:rPr>
          <w:rFonts w:hint="cs"/>
          <w:rtl/>
        </w:rPr>
        <w:t>ج 20، ص</w:t>
      </w:r>
      <w:r>
        <w:rPr>
          <w:rFonts w:hint="cs"/>
          <w:rtl/>
        </w:rPr>
        <w:t xml:space="preserve"> 54.</w:t>
      </w:r>
    </w:p>
  </w:footnote>
  <w:footnote w:id="16">
    <w:p w:rsidR="00D61169" w:rsidRPr="005535AE" w:rsidRDefault="00D61169" w:rsidP="0004104E">
      <w:pPr>
        <w:pStyle w:val="FootnoteText"/>
        <w:spacing w:line="240" w:lineRule="auto"/>
        <w:rPr>
          <w:rtl/>
        </w:rPr>
      </w:pPr>
      <w:r w:rsidRPr="005535AE">
        <w:rPr>
          <w:rStyle w:val="FootnoteReference"/>
        </w:rPr>
        <w:footnoteRef/>
      </w:r>
      <w:r w:rsidRPr="005535AE">
        <w:t xml:space="preserve"> </w:t>
      </w:r>
      <w:r w:rsidR="00B52958">
        <w:rPr>
          <w:rFonts w:hint="cs"/>
          <w:rtl/>
        </w:rPr>
        <w:t>.</w:t>
      </w:r>
      <w:r w:rsidRPr="005535AE">
        <w:rPr>
          <w:rFonts w:hint="cs"/>
          <w:rtl/>
        </w:rPr>
        <w:t xml:space="preserve"> </w:t>
      </w:r>
      <w:r w:rsidR="0004104E">
        <w:rPr>
          <w:rFonts w:hint="cs"/>
          <w:rtl/>
        </w:rPr>
        <w:t>همان.</w:t>
      </w:r>
    </w:p>
  </w:footnote>
  <w:footnote w:id="17">
    <w:p w:rsidR="00D61169" w:rsidRPr="005535AE" w:rsidRDefault="00D61169" w:rsidP="0004104E">
      <w:pPr>
        <w:pStyle w:val="FootnoteText"/>
        <w:spacing w:line="240" w:lineRule="auto"/>
        <w:rPr>
          <w:rtl/>
        </w:rPr>
      </w:pPr>
      <w:r w:rsidRPr="005535AE">
        <w:rPr>
          <w:rStyle w:val="FootnoteReference"/>
        </w:rPr>
        <w:footnoteRef/>
      </w:r>
      <w:r w:rsidRPr="005535AE">
        <w:t xml:space="preserve"> </w:t>
      </w:r>
      <w:r w:rsidRPr="005535AE">
        <w:rPr>
          <w:rFonts w:hint="cs"/>
          <w:rtl/>
        </w:rPr>
        <w:t xml:space="preserve"> </w:t>
      </w:r>
      <w:r>
        <w:rPr>
          <w:rFonts w:hint="cs"/>
          <w:rtl/>
        </w:rPr>
        <w:t xml:space="preserve">. </w:t>
      </w:r>
      <w:r w:rsidR="00316B3F">
        <w:rPr>
          <w:rFonts w:hint="cs"/>
          <w:rtl/>
        </w:rPr>
        <w:t>جرفادقانی، م؛</w:t>
      </w:r>
      <w:r w:rsidRPr="005535AE">
        <w:rPr>
          <w:rFonts w:hint="cs"/>
          <w:rtl/>
        </w:rPr>
        <w:t xml:space="preserve"> </w:t>
      </w:r>
      <w:r w:rsidRPr="0085333F">
        <w:rPr>
          <w:rFonts w:hint="cs"/>
          <w:i/>
          <w:iCs/>
          <w:rtl/>
        </w:rPr>
        <w:t>علمای بزرگ شیعه</w:t>
      </w:r>
      <w:r w:rsidRPr="005535AE">
        <w:rPr>
          <w:rFonts w:hint="cs"/>
          <w:rtl/>
        </w:rPr>
        <w:t>، قم: انتشارات معارف اسلامی</w:t>
      </w:r>
      <w:r w:rsidR="00316B3F">
        <w:rPr>
          <w:rFonts w:hint="cs"/>
          <w:rtl/>
        </w:rPr>
        <w:t>، چاپ اول، 1364ش؛</w:t>
      </w:r>
      <w:r w:rsidRPr="005535AE">
        <w:rPr>
          <w:rFonts w:hint="cs"/>
          <w:rtl/>
        </w:rPr>
        <w:t xml:space="preserve"> ص 182.</w:t>
      </w:r>
    </w:p>
  </w:footnote>
  <w:footnote w:id="18">
    <w:p w:rsidR="00D61169" w:rsidRDefault="00D61169" w:rsidP="0004104E">
      <w:pPr>
        <w:pStyle w:val="FootnoteText"/>
        <w:spacing w:line="240" w:lineRule="auto"/>
        <w:rPr>
          <w:lang w:bidi="fa-IR"/>
        </w:rPr>
      </w:pPr>
      <w:r w:rsidRPr="005535AE">
        <w:rPr>
          <w:rStyle w:val="FootnoteReference"/>
        </w:rPr>
        <w:footnoteRef/>
      </w:r>
      <w:r w:rsidRPr="005535AE">
        <w:t xml:space="preserve"> </w:t>
      </w:r>
      <w:r w:rsidR="00316B3F">
        <w:rPr>
          <w:rFonts w:hint="cs"/>
          <w:rtl/>
        </w:rPr>
        <w:t>. طهرانی؛</w:t>
      </w:r>
      <w:r>
        <w:rPr>
          <w:rFonts w:hint="cs"/>
          <w:rtl/>
        </w:rPr>
        <w:t xml:space="preserve"> </w:t>
      </w:r>
      <w:r w:rsidRPr="00316B3F">
        <w:rPr>
          <w:rFonts w:hint="cs"/>
          <w:i/>
          <w:iCs/>
          <w:rtl/>
        </w:rPr>
        <w:t>پیشین</w:t>
      </w:r>
      <w:r w:rsidR="00316B3F">
        <w:rPr>
          <w:rFonts w:hint="cs"/>
          <w:rtl/>
        </w:rPr>
        <w:t>؛</w:t>
      </w:r>
      <w:r>
        <w:rPr>
          <w:rFonts w:hint="cs"/>
          <w:rtl/>
        </w:rPr>
        <w:t xml:space="preserve"> ص 264.</w:t>
      </w:r>
    </w:p>
  </w:footnote>
  <w:footnote w:id="19">
    <w:p w:rsidR="00D61169" w:rsidRDefault="00D61169" w:rsidP="0004104E">
      <w:pPr>
        <w:pStyle w:val="FootnoteText"/>
        <w:spacing w:line="240" w:lineRule="auto"/>
      </w:pPr>
      <w:r>
        <w:rPr>
          <w:rStyle w:val="FootnoteReference"/>
        </w:rPr>
        <w:footnoteRef/>
      </w:r>
      <w:r>
        <w:rPr>
          <w:rtl/>
        </w:rPr>
        <w:t xml:space="preserve"> </w:t>
      </w:r>
      <w:r w:rsidR="00316B3F">
        <w:rPr>
          <w:rFonts w:hint="cs"/>
          <w:rtl/>
        </w:rPr>
        <w:t>بحرانی، سید هاشم 1107ق؛</w:t>
      </w:r>
      <w:r>
        <w:rPr>
          <w:rFonts w:hint="cs"/>
          <w:rtl/>
        </w:rPr>
        <w:t xml:space="preserve"> </w:t>
      </w:r>
      <w:r w:rsidRPr="006831FE">
        <w:rPr>
          <w:rFonts w:hint="cs"/>
          <w:i/>
          <w:iCs/>
          <w:rtl/>
        </w:rPr>
        <w:t>البرهان في تفسیر القرآن</w:t>
      </w:r>
      <w:r>
        <w:rPr>
          <w:rFonts w:hint="cs"/>
          <w:rtl/>
        </w:rPr>
        <w:t>، قم: مؤسسه بعثت</w:t>
      </w:r>
      <w:r w:rsidR="00316B3F">
        <w:rPr>
          <w:rFonts w:hint="cs"/>
          <w:rtl/>
        </w:rPr>
        <w:t>، چاپ اول، 1374ش؛</w:t>
      </w:r>
      <w:r>
        <w:rPr>
          <w:rFonts w:hint="cs"/>
          <w:rtl/>
        </w:rPr>
        <w:t xml:space="preserve"> ج 1، ص 3ـ 73.</w:t>
      </w:r>
    </w:p>
  </w:footnote>
  <w:footnote w:id="20">
    <w:p w:rsidR="00D61169" w:rsidRDefault="00D61169" w:rsidP="004D5C37">
      <w:pPr>
        <w:pStyle w:val="FootnoteText"/>
        <w:rPr>
          <w:lang w:bidi="fa-IR"/>
        </w:rPr>
      </w:pPr>
      <w:r>
        <w:rPr>
          <w:rStyle w:val="FootnoteReference"/>
        </w:rPr>
        <w:footnoteRef/>
      </w:r>
      <w:r w:rsidR="00BD73C0">
        <w:rPr>
          <w:rFonts w:hint="cs"/>
          <w:rtl/>
          <w:lang w:bidi="fa-IR"/>
        </w:rPr>
        <w:t>. عاملی؛</w:t>
      </w:r>
      <w:r>
        <w:rPr>
          <w:rFonts w:hint="cs"/>
          <w:rtl/>
          <w:lang w:bidi="fa-IR"/>
        </w:rPr>
        <w:t xml:space="preserve"> </w:t>
      </w:r>
      <w:r w:rsidRPr="008C5676">
        <w:rPr>
          <w:rFonts w:hint="cs"/>
          <w:i/>
          <w:iCs/>
          <w:rtl/>
          <w:lang w:bidi="fa-IR"/>
        </w:rPr>
        <w:t>پیشین</w:t>
      </w:r>
      <w:r w:rsidR="00BD73C0">
        <w:rPr>
          <w:rFonts w:hint="cs"/>
          <w:rtl/>
          <w:lang w:bidi="fa-IR"/>
        </w:rPr>
        <w:t xml:space="preserve"> ؛</w:t>
      </w:r>
      <w:r>
        <w:rPr>
          <w:rFonts w:hint="cs"/>
          <w:rtl/>
          <w:lang w:bidi="fa-IR"/>
        </w:rPr>
        <w:t xml:space="preserve"> ص 89 </w:t>
      </w:r>
      <w:r>
        <w:rPr>
          <w:rtl/>
          <w:lang w:bidi="fa-IR"/>
        </w:rPr>
        <w:t>–</w:t>
      </w:r>
      <w:r>
        <w:rPr>
          <w:rFonts w:hint="cs"/>
          <w:rtl/>
          <w:lang w:bidi="fa-IR"/>
        </w:rPr>
        <w:t xml:space="preserve"> 100.</w:t>
      </w:r>
    </w:p>
  </w:footnote>
  <w:footnote w:id="21">
    <w:p w:rsidR="00D61169" w:rsidRDefault="00D61169" w:rsidP="00D627D4">
      <w:pPr>
        <w:pStyle w:val="FootnoteText"/>
        <w:spacing w:line="240" w:lineRule="auto"/>
      </w:pPr>
      <w:r>
        <w:rPr>
          <w:rStyle w:val="FootnoteReference"/>
        </w:rPr>
        <w:footnoteRef/>
      </w:r>
      <w:r w:rsidR="00BD73C0">
        <w:rPr>
          <w:rFonts w:hint="cs"/>
          <w:rtl/>
        </w:rPr>
        <w:t>. همان؛</w:t>
      </w:r>
      <w:r>
        <w:rPr>
          <w:rFonts w:hint="cs"/>
          <w:rtl/>
        </w:rPr>
        <w:t xml:space="preserve"> ص 553 ـ 562.</w:t>
      </w:r>
    </w:p>
  </w:footnote>
  <w:footnote w:id="22">
    <w:p w:rsidR="00D61169" w:rsidRPr="00061C4D" w:rsidRDefault="00D61169" w:rsidP="00D627D4">
      <w:pPr>
        <w:pStyle w:val="FootnoteText"/>
        <w:spacing w:line="240" w:lineRule="auto"/>
      </w:pPr>
      <w:r>
        <w:rPr>
          <w:rStyle w:val="FootnoteReference"/>
        </w:rPr>
        <w:footnoteRef/>
      </w:r>
      <w:r w:rsidR="00BD73C0">
        <w:rPr>
          <w:rFonts w:hint="cs"/>
          <w:rtl/>
        </w:rPr>
        <w:t>. همان؛</w:t>
      </w:r>
      <w:r>
        <w:rPr>
          <w:rFonts w:hint="cs"/>
          <w:rtl/>
        </w:rPr>
        <w:t xml:space="preserve"> ص 562- 573. </w:t>
      </w:r>
    </w:p>
  </w:footnote>
  <w:footnote w:id="23">
    <w:p w:rsidR="00D61169" w:rsidRPr="00E607A3" w:rsidRDefault="00D61169" w:rsidP="00D627D4">
      <w:pPr>
        <w:pStyle w:val="FootnoteText"/>
        <w:spacing w:line="240" w:lineRule="auto"/>
        <w:rPr>
          <w:lang w:bidi="fa-IR"/>
        </w:rPr>
      </w:pPr>
      <w:r w:rsidRPr="00E607A3">
        <w:rPr>
          <w:rStyle w:val="FootnoteReference"/>
        </w:rPr>
        <w:footnoteRef/>
      </w:r>
      <w:r w:rsidR="00BD73C0">
        <w:rPr>
          <w:rFonts w:hint="cs"/>
          <w:rtl/>
        </w:rPr>
        <w:t>. همان؛</w:t>
      </w:r>
      <w:r w:rsidRPr="00E607A3">
        <w:rPr>
          <w:rFonts w:hint="cs"/>
          <w:rtl/>
        </w:rPr>
        <w:t xml:space="preserve"> ص7.</w:t>
      </w:r>
    </w:p>
  </w:footnote>
  <w:footnote w:id="24">
    <w:p w:rsidR="00D61169" w:rsidRPr="00E607A3" w:rsidRDefault="00D61169" w:rsidP="00D627D4">
      <w:pPr>
        <w:pStyle w:val="FootnoteText"/>
        <w:spacing w:line="240" w:lineRule="auto"/>
        <w:rPr>
          <w:lang w:bidi="fa-IR"/>
        </w:rPr>
      </w:pPr>
      <w:r w:rsidRPr="00E607A3">
        <w:rPr>
          <w:rStyle w:val="FootnoteReference"/>
        </w:rPr>
        <w:footnoteRef/>
      </w:r>
      <w:r w:rsidR="00137296">
        <w:rPr>
          <w:rFonts w:hint="cs"/>
          <w:rtl/>
        </w:rPr>
        <w:t>. همان؛</w:t>
      </w:r>
      <w:r w:rsidRPr="00E607A3">
        <w:rPr>
          <w:rFonts w:hint="cs"/>
          <w:rtl/>
        </w:rPr>
        <w:t xml:space="preserve"> ص11 و 12 و 27.</w:t>
      </w:r>
      <w:r w:rsidRPr="00E607A3">
        <w:rPr>
          <w:rtl/>
        </w:rPr>
        <w:t xml:space="preserve"> </w:t>
      </w:r>
    </w:p>
  </w:footnote>
  <w:footnote w:id="25">
    <w:p w:rsidR="00E569DC" w:rsidRDefault="00E569DC" w:rsidP="00C92566">
      <w:pPr>
        <w:pStyle w:val="FootnoteText"/>
        <w:spacing w:line="240" w:lineRule="auto"/>
        <w:rPr>
          <w:lang w:bidi="fa-IR"/>
        </w:rPr>
      </w:pPr>
      <w:r>
        <w:rPr>
          <w:rStyle w:val="FootnoteReference"/>
        </w:rPr>
        <w:footnoteRef/>
      </w:r>
      <w:r>
        <w:rPr>
          <w:rFonts w:hint="cs"/>
          <w:rtl/>
        </w:rPr>
        <w:t xml:space="preserve">. </w:t>
      </w:r>
      <w:r w:rsidR="00137296">
        <w:rPr>
          <w:rFonts w:hint="cs"/>
          <w:rtl/>
        </w:rPr>
        <w:t>همان؛</w:t>
      </w:r>
      <w:r w:rsidR="00C92566">
        <w:rPr>
          <w:rFonts w:hint="cs"/>
          <w:rtl/>
        </w:rPr>
        <w:t xml:space="preserve"> ص 562</w:t>
      </w:r>
      <w:r>
        <w:rPr>
          <w:rFonts w:hint="cs"/>
          <w:rtl/>
        </w:rPr>
        <w:t>.</w:t>
      </w:r>
    </w:p>
  </w:footnote>
  <w:footnote w:id="26">
    <w:p w:rsidR="00E569DC" w:rsidRDefault="00E569DC" w:rsidP="00572BC2">
      <w:pPr>
        <w:pStyle w:val="FootnoteText"/>
        <w:spacing w:line="240" w:lineRule="auto"/>
        <w:rPr>
          <w:lang w:bidi="fa-IR"/>
        </w:rPr>
      </w:pPr>
      <w:r>
        <w:rPr>
          <w:rStyle w:val="FootnoteReference"/>
        </w:rPr>
        <w:footnoteRef/>
      </w:r>
      <w:r>
        <w:rPr>
          <w:rFonts w:hint="cs"/>
          <w:rtl/>
        </w:rPr>
        <w:t xml:space="preserve">. </w:t>
      </w:r>
      <w:r w:rsidR="00572BC2">
        <w:rPr>
          <w:rFonts w:hint="cs"/>
          <w:rtl/>
        </w:rPr>
        <w:t>همان، ص 100</w:t>
      </w:r>
      <w:r>
        <w:rPr>
          <w:rFonts w:hint="cs"/>
          <w:rtl/>
        </w:rPr>
        <w:t>.</w:t>
      </w:r>
    </w:p>
  </w:footnote>
  <w:footnote w:id="27">
    <w:p w:rsidR="00D61169" w:rsidRPr="00E607A3" w:rsidRDefault="00D61169" w:rsidP="00D627D4">
      <w:pPr>
        <w:pStyle w:val="FootnoteText"/>
        <w:spacing w:line="240" w:lineRule="auto"/>
        <w:ind w:left="190"/>
        <w:rPr>
          <w:lang w:bidi="fa-IR"/>
        </w:rPr>
      </w:pPr>
      <w:r w:rsidRPr="00E607A3">
        <w:rPr>
          <w:rStyle w:val="FootnoteReference"/>
        </w:rPr>
        <w:footnoteRef/>
      </w:r>
      <w:r>
        <w:rPr>
          <w:rFonts w:hint="cs"/>
          <w:rtl/>
        </w:rPr>
        <w:t xml:space="preserve">. </w:t>
      </w:r>
      <w:r w:rsidR="0059540C">
        <w:rPr>
          <w:rFonts w:hint="cs"/>
          <w:rtl/>
        </w:rPr>
        <w:t xml:space="preserve"> ابراهیم بهشتی </w:t>
      </w:r>
      <w:r>
        <w:rPr>
          <w:rFonts w:hint="cs"/>
          <w:rtl/>
        </w:rPr>
        <w:t>مؤلف کتاب اخباری‌گری در فصلی با عنوان «نگاه اخباریان به تحریف قرآن» نام ابوالحسن عاملی فتونی مؤلف مرآة الأنوار را صراحتاً جزء اخباریان متأخر آورده است.</w:t>
      </w:r>
      <w:r w:rsidRPr="00E607A3">
        <w:rPr>
          <w:rtl/>
        </w:rPr>
        <w:t xml:space="preserve"> </w:t>
      </w:r>
      <w:r>
        <w:rPr>
          <w:rFonts w:hint="cs"/>
          <w:rtl/>
        </w:rPr>
        <w:t xml:space="preserve">ر.ک: </w:t>
      </w:r>
      <w:r w:rsidRPr="000B6072">
        <w:rPr>
          <w:rFonts w:hint="cs"/>
          <w:i/>
          <w:iCs/>
          <w:rtl/>
        </w:rPr>
        <w:t>اخباری‌گری</w:t>
      </w:r>
      <w:r w:rsidR="00137296">
        <w:rPr>
          <w:rFonts w:hint="cs"/>
          <w:rtl/>
        </w:rPr>
        <w:t>؛</w:t>
      </w:r>
      <w:r>
        <w:rPr>
          <w:rFonts w:hint="cs"/>
          <w:rtl/>
        </w:rPr>
        <w:t xml:space="preserve"> ص 302. </w:t>
      </w:r>
    </w:p>
  </w:footnote>
  <w:footnote w:id="28">
    <w:p w:rsidR="00D61169" w:rsidRPr="00E607A3" w:rsidRDefault="00D61169" w:rsidP="002734DD">
      <w:pPr>
        <w:pStyle w:val="FootnoteText"/>
        <w:spacing w:line="240" w:lineRule="auto"/>
        <w:ind w:left="190"/>
      </w:pPr>
      <w:r w:rsidRPr="00E607A3">
        <w:rPr>
          <w:rStyle w:val="FootnoteReference"/>
        </w:rPr>
        <w:footnoteRef/>
      </w:r>
      <w:r w:rsidRPr="00E607A3">
        <w:rPr>
          <w:rFonts w:hint="cs"/>
          <w:rtl/>
        </w:rPr>
        <w:t xml:space="preserve">. کاملاً روشن است که ایشان با توجه به ظاهر سند و </w:t>
      </w:r>
      <w:r w:rsidR="00DF1DA2">
        <w:rPr>
          <w:rFonts w:hint="cs"/>
          <w:rtl/>
        </w:rPr>
        <w:t xml:space="preserve">ظاهراً </w:t>
      </w:r>
      <w:r w:rsidRPr="00E607A3">
        <w:rPr>
          <w:rFonts w:hint="cs"/>
          <w:rtl/>
        </w:rPr>
        <w:t xml:space="preserve">برای توضیح به کسانی که پای‌بند به سند روایات در تشخیص روایت صحیح از ضعیف می‌باشند، از کلماتی مانند مرسل و ضعیف در عباراتش استفاده می‌کند. وگرنه در جملات ایشان صراحتاً به چشم می‌خورد که همه احادیث کتب روایی شیعه را صحیح و بلکه اکثر آن‌ها را قطعی‌الصدور می‌داند. </w:t>
      </w:r>
    </w:p>
  </w:footnote>
  <w:footnote w:id="29">
    <w:p w:rsidR="00DF1DA2" w:rsidRPr="00DF1DA2" w:rsidRDefault="00DF1DA2" w:rsidP="00B27C41">
      <w:pPr>
        <w:bidi/>
        <w:spacing w:line="240" w:lineRule="auto"/>
        <w:ind w:left="513"/>
        <w:jc w:val="both"/>
        <w:rPr>
          <w:rFonts w:ascii="IRMitra" w:hAnsi="IRMitra" w:cs="IRMitra"/>
          <w:sz w:val="24"/>
          <w:szCs w:val="24"/>
          <w:lang w:bidi="fa-IR"/>
        </w:rPr>
      </w:pPr>
      <w:r>
        <w:rPr>
          <w:rStyle w:val="FootnoteReference"/>
        </w:rPr>
        <w:footnoteRef/>
      </w:r>
      <w:r>
        <w:rPr>
          <w:rFonts w:hint="cs"/>
          <w:rtl/>
        </w:rPr>
        <w:t xml:space="preserve">. </w:t>
      </w:r>
      <w:r w:rsidR="00137296">
        <w:rPr>
          <w:rFonts w:ascii="IRMitra" w:hAnsi="IRMitra" w:cs="IRMitra" w:hint="cs"/>
          <w:sz w:val="24"/>
          <w:szCs w:val="24"/>
          <w:rtl/>
          <w:lang w:bidi="fa-IR"/>
        </w:rPr>
        <w:t>همان؛</w:t>
      </w:r>
      <w:r w:rsidR="00B27C41">
        <w:rPr>
          <w:rFonts w:ascii="IRMitra" w:hAnsi="IRMitra" w:cs="IRMitra" w:hint="cs"/>
          <w:sz w:val="24"/>
          <w:szCs w:val="24"/>
          <w:rtl/>
          <w:lang w:bidi="fa-IR"/>
        </w:rPr>
        <w:t xml:space="preserve"> ص 100</w:t>
      </w:r>
      <w:r>
        <w:rPr>
          <w:rFonts w:ascii="IRMitra" w:hAnsi="IRMitra" w:cs="IRMitra" w:hint="cs"/>
          <w:sz w:val="24"/>
          <w:szCs w:val="24"/>
          <w:rtl/>
          <w:lang w:bidi="fa-IR"/>
        </w:rPr>
        <w:t>.</w:t>
      </w:r>
    </w:p>
  </w:footnote>
  <w:footnote w:id="30">
    <w:p w:rsidR="00D61169" w:rsidRPr="00525FD9" w:rsidRDefault="00D61169" w:rsidP="002A18F3">
      <w:pPr>
        <w:pStyle w:val="FootnoteText"/>
        <w:spacing w:line="240" w:lineRule="auto"/>
        <w:ind w:firstLine="473"/>
        <w:rPr>
          <w:lang w:bidi="fa-IR"/>
        </w:rPr>
      </w:pPr>
      <w:r w:rsidRPr="00525FD9">
        <w:rPr>
          <w:rStyle w:val="FootnoteReference"/>
        </w:rPr>
        <w:footnoteRef/>
      </w:r>
      <w:r w:rsidRPr="00525FD9">
        <w:rPr>
          <w:rFonts w:hint="cs"/>
          <w:rtl/>
        </w:rPr>
        <w:t xml:space="preserve">. </w:t>
      </w:r>
      <w:r>
        <w:rPr>
          <w:rFonts w:hint="cs"/>
          <w:rtl/>
        </w:rPr>
        <w:t xml:space="preserve">سبحانی تبریزی، </w:t>
      </w:r>
      <w:r w:rsidR="00137296">
        <w:rPr>
          <w:rFonts w:hint="cs"/>
          <w:rtl/>
        </w:rPr>
        <w:t>جعفر 1308 ش؛</w:t>
      </w:r>
      <w:r w:rsidRPr="00C045BD">
        <w:rPr>
          <w:rFonts w:hint="cs"/>
          <w:i/>
          <w:iCs/>
          <w:rtl/>
        </w:rPr>
        <w:t>کلیات فی علم الرجال</w:t>
      </w:r>
      <w:r w:rsidRPr="00525FD9">
        <w:rPr>
          <w:rFonts w:hint="cs"/>
          <w:rtl/>
        </w:rPr>
        <w:t xml:space="preserve">، </w:t>
      </w:r>
      <w:r>
        <w:rPr>
          <w:rFonts w:hint="cs"/>
          <w:rtl/>
        </w:rPr>
        <w:t>قم: جامعۀ</w:t>
      </w:r>
      <w:r w:rsidR="00137296">
        <w:rPr>
          <w:rFonts w:hint="cs"/>
          <w:rtl/>
        </w:rPr>
        <w:t xml:space="preserve"> مدرسین حوزۀ علمیه 1415ـ 1421 ق؛</w:t>
      </w:r>
      <w:r>
        <w:rPr>
          <w:rFonts w:hint="cs"/>
          <w:rtl/>
        </w:rPr>
        <w:t xml:space="preserve"> </w:t>
      </w:r>
      <w:r w:rsidRPr="00525FD9">
        <w:rPr>
          <w:rFonts w:hint="cs"/>
          <w:rtl/>
        </w:rPr>
        <w:t>ص35.</w:t>
      </w:r>
      <w:r w:rsidRPr="00525FD9">
        <w:rPr>
          <w:rtl/>
        </w:rPr>
        <w:t xml:space="preserve"> </w:t>
      </w:r>
    </w:p>
  </w:footnote>
  <w:footnote w:id="31">
    <w:p w:rsidR="00D61169" w:rsidRDefault="00D61169" w:rsidP="002A18F3">
      <w:pPr>
        <w:pStyle w:val="FootnoteText"/>
        <w:spacing w:line="240" w:lineRule="auto"/>
        <w:ind w:firstLine="473"/>
        <w:rPr>
          <w:lang w:bidi="fa-IR"/>
        </w:rPr>
      </w:pPr>
      <w:r w:rsidRPr="00525FD9">
        <w:rPr>
          <w:rStyle w:val="FootnoteReference"/>
        </w:rPr>
        <w:footnoteRef/>
      </w:r>
      <w:r>
        <w:rPr>
          <w:rFonts w:hint="cs"/>
          <w:rtl/>
        </w:rPr>
        <w:t xml:space="preserve">. </w:t>
      </w:r>
      <w:r w:rsidRPr="00270F70">
        <w:rPr>
          <w:rFonts w:hint="cs"/>
          <w:rtl/>
        </w:rPr>
        <w:t>بهشتی</w:t>
      </w:r>
      <w:r w:rsidR="00137296">
        <w:rPr>
          <w:rFonts w:hint="cs"/>
          <w:i/>
          <w:iCs/>
          <w:rtl/>
        </w:rPr>
        <w:t>؛</w:t>
      </w:r>
      <w:r w:rsidRPr="00287934">
        <w:rPr>
          <w:rFonts w:hint="cs"/>
          <w:i/>
          <w:iCs/>
          <w:rtl/>
        </w:rPr>
        <w:t xml:space="preserve"> پیشین</w:t>
      </w:r>
      <w:r w:rsidR="00137296">
        <w:rPr>
          <w:rFonts w:hint="cs"/>
          <w:rtl/>
        </w:rPr>
        <w:t>؛</w:t>
      </w:r>
      <w:r>
        <w:rPr>
          <w:rFonts w:hint="cs"/>
          <w:rtl/>
        </w:rPr>
        <w:t xml:space="preserve"> ص 219.</w:t>
      </w:r>
    </w:p>
  </w:footnote>
  <w:footnote w:id="32">
    <w:p w:rsidR="00EF1842" w:rsidRPr="00A578AD" w:rsidRDefault="00EF1842" w:rsidP="002A18F3">
      <w:pPr>
        <w:bidi/>
        <w:spacing w:line="240" w:lineRule="auto"/>
        <w:ind w:left="513"/>
        <w:jc w:val="both"/>
        <w:rPr>
          <w:rFonts w:ascii="IRMitra" w:hAnsi="IRMitra" w:cs="IRMitra"/>
          <w:sz w:val="24"/>
          <w:szCs w:val="24"/>
        </w:rPr>
      </w:pPr>
      <w:r w:rsidRPr="00EF1842">
        <w:rPr>
          <w:rStyle w:val="FootnoteReference"/>
          <w:sz w:val="24"/>
          <w:szCs w:val="24"/>
        </w:rPr>
        <w:footnoteRef/>
      </w:r>
      <w:r w:rsidR="00A37AAF">
        <w:rPr>
          <w:rFonts w:hint="cs"/>
          <w:sz w:val="24"/>
          <w:szCs w:val="24"/>
          <w:rtl/>
        </w:rPr>
        <w:t xml:space="preserve">. </w:t>
      </w:r>
      <w:r w:rsidR="00137296">
        <w:rPr>
          <w:rFonts w:ascii="IRMitra" w:hAnsi="IRMitra" w:cs="IRMitra" w:hint="cs"/>
          <w:sz w:val="24"/>
          <w:szCs w:val="24"/>
          <w:rtl/>
        </w:rPr>
        <w:t>عاملی؛</w:t>
      </w:r>
      <w:r w:rsidR="008C7F55">
        <w:rPr>
          <w:rFonts w:ascii="IRMitra" w:hAnsi="IRMitra" w:cs="IRMitra" w:hint="cs"/>
          <w:sz w:val="24"/>
          <w:szCs w:val="24"/>
          <w:rtl/>
        </w:rPr>
        <w:t xml:space="preserve"> </w:t>
      </w:r>
      <w:r w:rsidR="008C7F55" w:rsidRPr="00D54E3D">
        <w:rPr>
          <w:rFonts w:ascii="IRMitra" w:hAnsi="IRMitra" w:cs="IRMitra" w:hint="cs"/>
          <w:i/>
          <w:iCs/>
          <w:sz w:val="24"/>
          <w:szCs w:val="24"/>
          <w:rtl/>
        </w:rPr>
        <w:t>پیشین</w:t>
      </w:r>
      <w:r w:rsidR="00137296">
        <w:rPr>
          <w:rFonts w:ascii="IRMitra" w:hAnsi="IRMitra" w:cs="IRMitra" w:hint="cs"/>
          <w:sz w:val="24"/>
          <w:szCs w:val="24"/>
          <w:rtl/>
        </w:rPr>
        <w:t>؛</w:t>
      </w:r>
      <w:r w:rsidR="00A37AAF">
        <w:rPr>
          <w:rFonts w:ascii="IRMitra" w:hAnsi="IRMitra" w:cs="IRMitra" w:hint="cs"/>
          <w:sz w:val="24"/>
          <w:szCs w:val="24"/>
          <w:rtl/>
        </w:rPr>
        <w:t xml:space="preserve"> ص 7</w:t>
      </w:r>
      <w:r w:rsidR="008C7F55">
        <w:rPr>
          <w:rFonts w:ascii="IRMitra" w:hAnsi="IRMitra" w:cs="IRMitra" w:hint="cs"/>
          <w:sz w:val="24"/>
          <w:szCs w:val="24"/>
          <w:rtl/>
        </w:rPr>
        <w:t>.</w:t>
      </w:r>
      <w:r w:rsidRPr="00EF1842">
        <w:rPr>
          <w:rFonts w:ascii="IRMitra" w:hAnsi="IRMitra" w:cs="IRMitra"/>
          <w:sz w:val="24"/>
          <w:szCs w:val="24"/>
          <w:rtl/>
        </w:rPr>
        <w:t xml:space="preserve">  </w:t>
      </w:r>
    </w:p>
  </w:footnote>
  <w:footnote w:id="33">
    <w:p w:rsidR="00D61169" w:rsidRDefault="00D61169" w:rsidP="002A18F3">
      <w:pPr>
        <w:pStyle w:val="FootnoteText"/>
        <w:spacing w:line="240" w:lineRule="auto"/>
        <w:rPr>
          <w:rtl/>
        </w:rPr>
      </w:pPr>
      <w:r>
        <w:rPr>
          <w:rStyle w:val="FootnoteReference"/>
        </w:rPr>
        <w:footnoteRef/>
      </w:r>
      <w:r w:rsidR="00150E9C">
        <w:rPr>
          <w:rFonts w:hint="cs"/>
          <w:rtl/>
        </w:rPr>
        <w:t>. طباطبایی، سید کاظم؛</w:t>
      </w:r>
      <w:r>
        <w:rPr>
          <w:rFonts w:hint="cs"/>
          <w:rtl/>
        </w:rPr>
        <w:t xml:space="preserve"> </w:t>
      </w:r>
      <w:r w:rsidRPr="00E71E77">
        <w:rPr>
          <w:rFonts w:hint="cs"/>
          <w:i/>
          <w:iCs/>
          <w:rtl/>
        </w:rPr>
        <w:t>منطق فهم حدیث</w:t>
      </w:r>
      <w:r>
        <w:rPr>
          <w:rFonts w:hint="cs"/>
          <w:rtl/>
        </w:rPr>
        <w:t xml:space="preserve">، </w:t>
      </w:r>
      <w:r w:rsidR="00CE4E9E">
        <w:rPr>
          <w:rFonts w:hint="cs"/>
          <w:rtl/>
        </w:rPr>
        <w:t xml:space="preserve">قم: </w:t>
      </w:r>
      <w:r>
        <w:rPr>
          <w:rFonts w:hint="cs"/>
          <w:rtl/>
        </w:rPr>
        <w:t>مؤسسۀ آموزشی پژوهشی امام خمینی</w:t>
      </w:r>
      <w:r w:rsidR="00CE4E9E">
        <w:rPr>
          <w:rFonts w:hint="cs"/>
          <w:rtl/>
        </w:rPr>
        <w:t>، انتشارات،</w:t>
      </w:r>
      <w:r w:rsidR="00150E9C">
        <w:rPr>
          <w:rFonts w:hint="cs"/>
          <w:rtl/>
        </w:rPr>
        <w:t xml:space="preserve"> چاپ اول،</w:t>
      </w:r>
      <w:r>
        <w:rPr>
          <w:rFonts w:hint="cs"/>
          <w:rtl/>
        </w:rPr>
        <w:t xml:space="preserve"> 139</w:t>
      </w:r>
      <w:r w:rsidR="00CE4E9E">
        <w:rPr>
          <w:rFonts w:hint="cs"/>
          <w:rtl/>
        </w:rPr>
        <w:t>0</w:t>
      </w:r>
      <w:r w:rsidR="00150E9C">
        <w:rPr>
          <w:rFonts w:hint="cs"/>
          <w:rtl/>
        </w:rPr>
        <w:t xml:space="preserve"> ش؛</w:t>
      </w:r>
      <w:r w:rsidR="00CE4E9E">
        <w:rPr>
          <w:rFonts w:hint="cs"/>
          <w:rtl/>
        </w:rPr>
        <w:t xml:space="preserve"> ص 277ـ 281.</w:t>
      </w:r>
    </w:p>
    <w:p w:rsidR="003A3935" w:rsidRDefault="003A3935" w:rsidP="002A18F3">
      <w:pPr>
        <w:pStyle w:val="FootnoteText"/>
        <w:spacing w:line="240" w:lineRule="auto"/>
        <w:rPr>
          <w:lang w:bidi="fa-IR"/>
        </w:rPr>
      </w:pPr>
      <w:r>
        <w:rPr>
          <w:rFonts w:hint="cs"/>
          <w:rtl/>
          <w:lang w:bidi="fa-IR"/>
        </w:rPr>
        <w:t xml:space="preserve">در کتاب منطق فهم حدیث، فهرست کتاب‌های حدیثی شیعه و سنی در سه گروه درجه‌بندی شده‌اند. </w:t>
      </w:r>
      <w:r w:rsidR="00964929">
        <w:rPr>
          <w:rFonts w:hint="cs"/>
          <w:rtl/>
          <w:lang w:bidi="fa-IR"/>
        </w:rPr>
        <w:t xml:space="preserve">در </w:t>
      </w:r>
      <w:r>
        <w:rPr>
          <w:rFonts w:hint="cs"/>
          <w:rtl/>
          <w:lang w:bidi="fa-IR"/>
        </w:rPr>
        <w:t>کتاب</w:t>
      </w:r>
      <w:r w:rsidR="00964929">
        <w:rPr>
          <w:rFonts w:hint="cs"/>
          <w:rtl/>
          <w:lang w:bidi="fa-IR"/>
        </w:rPr>
        <w:t xml:space="preserve"> مذکور</w:t>
      </w:r>
      <w:r>
        <w:rPr>
          <w:rFonts w:hint="cs"/>
          <w:rtl/>
          <w:lang w:bidi="fa-IR"/>
        </w:rPr>
        <w:t xml:space="preserve"> در این رابطه آمده است: کتاب‌های درجۀ «الف» کتاب‌های مقبول و مورد اعتماد شیعیان یا اهل سنت است. کتاب</w:t>
      </w:r>
      <w:r>
        <w:rPr>
          <w:rFonts w:hint="cs"/>
          <w:rtl/>
          <w:cs/>
          <w:lang w:bidi="fa-IR"/>
        </w:rPr>
        <w:t>‎‌های گروه «ج» از گروه کتاب‌های ضعیف هستند که اعتماد محض به متون آن‌ها پسندیده نیست و بهتر است به عنوان مؤید از آن‌ها استفاده شود. کتاب‌های درجۀ «ب» نیز مابین دو گروه دیگرند و برای استناد، صلاحیت نسبی دارند.</w:t>
      </w:r>
      <w:r w:rsidR="00302D0F">
        <w:rPr>
          <w:rFonts w:hint="cs"/>
          <w:rtl/>
          <w:lang w:bidi="fa-IR"/>
        </w:rPr>
        <w:t xml:space="preserve"> </w:t>
      </w:r>
      <w:r w:rsidR="00964929">
        <w:rPr>
          <w:rFonts w:hint="cs"/>
          <w:rtl/>
          <w:lang w:bidi="fa-IR"/>
        </w:rPr>
        <w:t xml:space="preserve">روشن است که تمام کتاب‌های هر گروه، اعتباری یکسان ندارند، بنابراین کتاب‌های هر گروه در نُه رتبه طبقه‌بندی شده‌اند. </w:t>
      </w:r>
      <w:r w:rsidR="00B15D25">
        <w:rPr>
          <w:rFonts w:hint="cs"/>
          <w:rtl/>
          <w:lang w:bidi="fa-IR"/>
        </w:rPr>
        <w:t>مثلاً کتاب کافی در درجۀ الف و رتبۀ 1 قرار گرفته است: «کافی: الف / 1» و یا ارشاد مفیدر در درجۀ الف و رتبۀ 6 ق</w:t>
      </w:r>
      <w:r w:rsidR="00150E9C">
        <w:rPr>
          <w:rFonts w:hint="cs"/>
          <w:rtl/>
          <w:lang w:bidi="fa-IR"/>
        </w:rPr>
        <w:t xml:space="preserve">رار </w:t>
      </w:r>
      <w:r w:rsidR="000C2420">
        <w:rPr>
          <w:rFonts w:hint="cs"/>
          <w:rtl/>
          <w:lang w:bidi="fa-IR"/>
        </w:rPr>
        <w:t xml:space="preserve">دارد و ... . ر.ک: </w:t>
      </w:r>
      <w:r w:rsidR="00150E9C" w:rsidRPr="00150E9C">
        <w:rPr>
          <w:rFonts w:hint="cs"/>
          <w:i/>
          <w:iCs/>
          <w:rtl/>
          <w:lang w:bidi="fa-IR"/>
        </w:rPr>
        <w:t>منطق فهم حدیث</w:t>
      </w:r>
      <w:r w:rsidR="00150E9C">
        <w:rPr>
          <w:rFonts w:hint="cs"/>
          <w:rtl/>
          <w:lang w:bidi="fa-IR"/>
        </w:rPr>
        <w:t>؛</w:t>
      </w:r>
      <w:r w:rsidR="000C2420">
        <w:rPr>
          <w:rFonts w:hint="cs"/>
          <w:rtl/>
          <w:lang w:bidi="fa-IR"/>
        </w:rPr>
        <w:t xml:space="preserve"> ص 276</w:t>
      </w:r>
      <w:r w:rsidR="00B15D25">
        <w:rPr>
          <w:rFonts w:hint="cs"/>
          <w:rtl/>
          <w:lang w:bidi="fa-IR"/>
        </w:rPr>
        <w:t xml:space="preserve">. </w:t>
      </w:r>
      <w:r w:rsidR="00964929">
        <w:rPr>
          <w:rFonts w:hint="cs"/>
          <w:rtl/>
          <w:lang w:bidi="fa-IR"/>
        </w:rPr>
        <w:t xml:space="preserve">  </w:t>
      </w:r>
      <w:r>
        <w:rPr>
          <w:rFonts w:hint="cs"/>
          <w:rtl/>
          <w:lang w:bidi="fa-IR"/>
        </w:rPr>
        <w:t xml:space="preserve"> </w:t>
      </w:r>
    </w:p>
  </w:footnote>
  <w:footnote w:id="34">
    <w:p w:rsidR="00D61169" w:rsidRPr="00AA7EA5" w:rsidRDefault="00D61169" w:rsidP="00AA7EA5">
      <w:pPr>
        <w:pStyle w:val="FootnoteText"/>
        <w:spacing w:line="240" w:lineRule="auto"/>
        <w:rPr>
          <w:rFonts w:ascii="IRMitra" w:hAnsi="IRMitra" w:cs="IRMitra"/>
          <w:lang w:bidi="fa-IR"/>
        </w:rPr>
      </w:pPr>
      <w:r w:rsidRPr="00AA7EA5">
        <w:rPr>
          <w:rStyle w:val="FootnoteReference"/>
          <w:rFonts w:ascii="IRMitra" w:hAnsi="IRMitra" w:cs="IRMitra"/>
        </w:rPr>
        <w:footnoteRef/>
      </w:r>
      <w:r w:rsidR="00FF141D">
        <w:rPr>
          <w:rFonts w:ascii="IRMitra" w:hAnsi="IRMitra" w:cs="IRMitra"/>
          <w:rtl/>
        </w:rPr>
        <w:t>. عاملی</w:t>
      </w:r>
      <w:r w:rsidR="00FF141D">
        <w:rPr>
          <w:rFonts w:ascii="IRMitra" w:hAnsi="IRMitra" w:cs="IRMitra" w:hint="cs"/>
          <w:rtl/>
        </w:rPr>
        <w:t>؛</w:t>
      </w:r>
      <w:r w:rsidRPr="00AA7EA5">
        <w:rPr>
          <w:rFonts w:ascii="IRMitra" w:hAnsi="IRMitra" w:cs="IRMitra"/>
          <w:rtl/>
        </w:rPr>
        <w:t xml:space="preserve"> </w:t>
      </w:r>
      <w:r w:rsidRPr="00AA7EA5">
        <w:rPr>
          <w:rFonts w:ascii="IRMitra" w:hAnsi="IRMitra" w:cs="IRMitra"/>
          <w:i/>
          <w:iCs/>
          <w:rtl/>
        </w:rPr>
        <w:t>پیشین</w:t>
      </w:r>
      <w:r w:rsidR="00FF141D">
        <w:rPr>
          <w:rFonts w:ascii="IRMitra" w:hAnsi="IRMitra" w:cs="IRMitra" w:hint="cs"/>
          <w:rtl/>
        </w:rPr>
        <w:t>؛</w:t>
      </w:r>
      <w:r w:rsidRPr="00AA7EA5">
        <w:rPr>
          <w:rFonts w:ascii="IRMitra" w:hAnsi="IRMitra" w:cs="IRMitra"/>
          <w:rtl/>
        </w:rPr>
        <w:t xml:space="preserve"> ص563. </w:t>
      </w:r>
    </w:p>
  </w:footnote>
  <w:footnote w:id="35">
    <w:p w:rsidR="00D002EA" w:rsidRDefault="00D002EA" w:rsidP="000D7D68">
      <w:pPr>
        <w:pStyle w:val="FootnoteText"/>
        <w:spacing w:line="240" w:lineRule="auto"/>
        <w:rPr>
          <w:lang w:bidi="fa-IR"/>
        </w:rPr>
      </w:pPr>
      <w:r>
        <w:rPr>
          <w:rStyle w:val="FootnoteReference"/>
        </w:rPr>
        <w:footnoteRef/>
      </w:r>
      <w:r>
        <w:rPr>
          <w:rtl/>
        </w:rPr>
        <w:t xml:space="preserve"> </w:t>
      </w:r>
      <w:r w:rsidR="00FF141D">
        <w:rPr>
          <w:rFonts w:hint="cs"/>
          <w:rtl/>
          <w:lang w:bidi="fa-IR"/>
        </w:rPr>
        <w:t>همان؛</w:t>
      </w:r>
      <w:r>
        <w:rPr>
          <w:rFonts w:hint="cs"/>
          <w:rtl/>
          <w:lang w:bidi="fa-IR"/>
        </w:rPr>
        <w:t xml:space="preserve"> ص 562.</w:t>
      </w:r>
    </w:p>
  </w:footnote>
  <w:footnote w:id="36">
    <w:p w:rsidR="00D002EA" w:rsidRDefault="00D002EA" w:rsidP="000D7D68">
      <w:pPr>
        <w:pStyle w:val="FootnoteText"/>
        <w:spacing w:line="240" w:lineRule="auto"/>
        <w:rPr>
          <w:lang w:bidi="fa-IR"/>
        </w:rPr>
      </w:pPr>
      <w:r>
        <w:rPr>
          <w:rStyle w:val="FootnoteReference"/>
        </w:rPr>
        <w:footnoteRef/>
      </w:r>
      <w:r>
        <w:rPr>
          <w:rtl/>
        </w:rPr>
        <w:t xml:space="preserve"> </w:t>
      </w:r>
      <w:r w:rsidR="00FF141D">
        <w:rPr>
          <w:rFonts w:hint="cs"/>
          <w:rtl/>
        </w:rPr>
        <w:t>همان؛</w:t>
      </w:r>
      <w:r>
        <w:rPr>
          <w:rFonts w:hint="cs"/>
          <w:rtl/>
        </w:rPr>
        <w:t xml:space="preserve"> ص 6و7.</w:t>
      </w:r>
    </w:p>
  </w:footnote>
  <w:footnote w:id="37">
    <w:p w:rsidR="00D002EA" w:rsidRDefault="00D002EA" w:rsidP="000D7D68">
      <w:pPr>
        <w:pStyle w:val="FootnoteText"/>
        <w:spacing w:line="240" w:lineRule="auto"/>
        <w:rPr>
          <w:lang w:bidi="fa-IR"/>
        </w:rPr>
      </w:pPr>
      <w:r>
        <w:rPr>
          <w:rStyle w:val="FootnoteReference"/>
        </w:rPr>
        <w:footnoteRef/>
      </w:r>
      <w:r w:rsidR="00FF141D">
        <w:rPr>
          <w:rFonts w:hint="cs"/>
          <w:rtl/>
        </w:rPr>
        <w:t>. همان؛</w:t>
      </w:r>
      <w:r>
        <w:rPr>
          <w:rFonts w:hint="cs"/>
          <w:rtl/>
        </w:rPr>
        <w:t xml:space="preserve"> ص 564 و 565.</w:t>
      </w:r>
    </w:p>
  </w:footnote>
  <w:footnote w:id="38">
    <w:p w:rsidR="00942474" w:rsidRPr="00877830" w:rsidRDefault="00942474" w:rsidP="00B55FF8">
      <w:pPr>
        <w:bidi/>
        <w:spacing w:line="240" w:lineRule="auto"/>
        <w:ind w:left="513"/>
        <w:jc w:val="both"/>
        <w:rPr>
          <w:rFonts w:ascii="IRMitra" w:hAnsi="IRMitra" w:cs="IRMitra"/>
          <w:sz w:val="24"/>
          <w:szCs w:val="24"/>
          <w:lang w:bidi="fa-IR"/>
        </w:rPr>
      </w:pPr>
      <w:r>
        <w:rPr>
          <w:rStyle w:val="FootnoteReference"/>
        </w:rPr>
        <w:footnoteRef/>
      </w:r>
      <w:r>
        <w:rPr>
          <w:rFonts w:hint="cs"/>
          <w:rtl/>
        </w:rPr>
        <w:t xml:space="preserve">. </w:t>
      </w:r>
      <w:r w:rsidR="00205BB5">
        <w:rPr>
          <w:rFonts w:ascii="IRMitra" w:hAnsi="IRMitra" w:cs="IRMitra" w:hint="cs"/>
          <w:color w:val="000000"/>
          <w:sz w:val="24"/>
          <w:szCs w:val="24"/>
          <w:rtl/>
          <w:lang w:bidi="fa-IR"/>
        </w:rPr>
        <w:t>همان؛</w:t>
      </w:r>
      <w:r w:rsidR="00B55FF8">
        <w:rPr>
          <w:rFonts w:ascii="IRMitra" w:hAnsi="IRMitra" w:cs="IRMitra" w:hint="cs"/>
          <w:color w:val="000000"/>
          <w:sz w:val="24"/>
          <w:szCs w:val="24"/>
          <w:rtl/>
          <w:lang w:bidi="fa-IR"/>
        </w:rPr>
        <w:t xml:space="preserve"> ص 566</w:t>
      </w:r>
      <w:r>
        <w:rPr>
          <w:rFonts w:ascii="IRMitra" w:hAnsi="IRMitra" w:cs="IRMitra" w:hint="cs"/>
          <w:color w:val="000000"/>
          <w:sz w:val="24"/>
          <w:szCs w:val="24"/>
          <w:rtl/>
          <w:lang w:bidi="fa-IR"/>
        </w:rPr>
        <w:t>.</w:t>
      </w:r>
    </w:p>
  </w:footnote>
  <w:footnote w:id="39">
    <w:p w:rsidR="00877830" w:rsidRPr="00337DCE" w:rsidRDefault="00BD7284" w:rsidP="00BD7284">
      <w:pPr>
        <w:bidi/>
        <w:spacing w:line="240" w:lineRule="auto"/>
        <w:jc w:val="both"/>
        <w:rPr>
          <w:rFonts w:ascii="IRMitra" w:hAnsi="IRMitra" w:cs="IRMitra"/>
          <w:sz w:val="24"/>
          <w:szCs w:val="24"/>
          <w:lang w:bidi="fa-IR"/>
        </w:rPr>
      </w:pPr>
      <w:r>
        <w:rPr>
          <w:rFonts w:hint="cs"/>
          <w:rtl/>
        </w:rPr>
        <w:t xml:space="preserve">      </w:t>
      </w:r>
      <w:r w:rsidR="00877830">
        <w:rPr>
          <w:rFonts w:hint="cs"/>
          <w:rtl/>
        </w:rPr>
        <w:t xml:space="preserve">  </w:t>
      </w:r>
      <w:r w:rsidR="00802494" w:rsidRPr="00ED2AD9">
        <w:rPr>
          <w:rFonts w:hint="cs"/>
          <w:sz w:val="18"/>
          <w:szCs w:val="18"/>
          <w:rtl/>
        </w:rPr>
        <w:t>2</w:t>
      </w:r>
      <w:r w:rsidR="00241A8D">
        <w:rPr>
          <w:rFonts w:hint="cs"/>
          <w:rtl/>
        </w:rPr>
        <w:t>.</w:t>
      </w:r>
      <w:r w:rsidR="00B55FF8">
        <w:rPr>
          <w:rFonts w:ascii="IRMitra" w:hAnsi="IRMitra" w:cs="IRMitra" w:hint="cs"/>
          <w:color w:val="000000"/>
          <w:sz w:val="24"/>
          <w:szCs w:val="24"/>
          <w:rtl/>
          <w:lang w:bidi="fa-IR"/>
        </w:rPr>
        <w:t xml:space="preserve"> </w:t>
      </w:r>
      <w:r w:rsidR="00205BB5">
        <w:rPr>
          <w:rFonts w:ascii="IRMitra" w:hAnsi="IRMitra" w:cs="IRMitra" w:hint="cs"/>
          <w:color w:val="000000"/>
          <w:sz w:val="24"/>
          <w:szCs w:val="24"/>
          <w:rtl/>
          <w:lang w:bidi="fa-IR"/>
        </w:rPr>
        <w:t>همان؛</w:t>
      </w:r>
      <w:r w:rsidR="00B55FF8">
        <w:rPr>
          <w:rFonts w:ascii="IRMitra" w:hAnsi="IRMitra" w:cs="IRMitra" w:hint="cs"/>
          <w:color w:val="000000"/>
          <w:sz w:val="24"/>
          <w:szCs w:val="24"/>
          <w:rtl/>
          <w:lang w:bidi="fa-IR"/>
        </w:rPr>
        <w:t xml:space="preserve"> ص 564</w:t>
      </w:r>
      <w:r w:rsidR="00337DCE">
        <w:rPr>
          <w:rFonts w:ascii="IRMitra" w:hAnsi="IRMitra" w:cs="IRMitra" w:hint="cs"/>
          <w:color w:val="000000"/>
          <w:sz w:val="24"/>
          <w:szCs w:val="24"/>
          <w:rtl/>
          <w:lang w:bidi="fa-IR"/>
        </w:rPr>
        <w:t>.</w:t>
      </w:r>
    </w:p>
  </w:footnote>
  <w:footnote w:id="40">
    <w:p w:rsidR="00337DCE" w:rsidRDefault="00337DCE" w:rsidP="00B55FF8">
      <w:pPr>
        <w:pStyle w:val="FootnoteText"/>
        <w:spacing w:line="240" w:lineRule="auto"/>
        <w:ind w:left="473" w:firstLine="142"/>
        <w:rPr>
          <w:lang w:bidi="fa-IR"/>
        </w:rPr>
      </w:pPr>
      <w:r>
        <w:rPr>
          <w:rStyle w:val="FootnoteReference"/>
        </w:rPr>
        <w:footnoteRef/>
      </w:r>
      <w:r>
        <w:rPr>
          <w:rFonts w:hint="cs"/>
          <w:rtl/>
        </w:rPr>
        <w:t>.</w:t>
      </w:r>
      <w:r w:rsidR="00701ED1">
        <w:rPr>
          <w:rFonts w:hint="cs"/>
          <w:rtl/>
        </w:rPr>
        <w:t xml:space="preserve"> </w:t>
      </w:r>
      <w:r w:rsidR="00205BB5">
        <w:rPr>
          <w:rFonts w:ascii="IRMitra" w:hAnsi="IRMitra" w:cs="IRMitra" w:hint="cs"/>
          <w:color w:val="000000"/>
          <w:rtl/>
          <w:lang w:bidi="fa-IR"/>
        </w:rPr>
        <w:t>همان؛</w:t>
      </w:r>
      <w:r w:rsidR="0075165A">
        <w:rPr>
          <w:rFonts w:ascii="IRMitra" w:hAnsi="IRMitra" w:cs="IRMitra" w:hint="cs"/>
          <w:color w:val="000000"/>
          <w:rtl/>
          <w:lang w:bidi="fa-IR"/>
        </w:rPr>
        <w:t xml:space="preserve"> ص 567</w:t>
      </w:r>
      <w:r w:rsidR="00A903EE">
        <w:rPr>
          <w:rFonts w:ascii="IRMitra" w:hAnsi="IRMitra" w:cs="IRMitra" w:hint="cs"/>
          <w:color w:val="000000"/>
          <w:rtl/>
          <w:lang w:bidi="fa-IR"/>
        </w:rPr>
        <w:t>.</w:t>
      </w:r>
    </w:p>
  </w:footnote>
  <w:footnote w:id="41">
    <w:p w:rsidR="00B42BAA" w:rsidRPr="00B42BAA" w:rsidRDefault="00B42BAA" w:rsidP="00B55FF8">
      <w:pPr>
        <w:bidi/>
        <w:spacing w:line="276" w:lineRule="auto"/>
        <w:ind w:left="473" w:firstLine="40"/>
        <w:jc w:val="both"/>
        <w:rPr>
          <w:rFonts w:ascii="IRMitra" w:hAnsi="IRMitra" w:cs="IRMitra"/>
          <w:sz w:val="24"/>
          <w:szCs w:val="24"/>
        </w:rPr>
      </w:pPr>
      <w:r>
        <w:rPr>
          <w:rStyle w:val="FootnoteReference"/>
        </w:rPr>
        <w:footnoteRef/>
      </w:r>
      <w:r>
        <w:rPr>
          <w:rFonts w:hint="cs"/>
          <w:rtl/>
        </w:rPr>
        <w:t xml:space="preserve">. </w:t>
      </w:r>
      <w:r w:rsidR="00B55FF8">
        <w:rPr>
          <w:rFonts w:ascii="IRMitra" w:hAnsi="IRMitra" w:cs="IRMitra" w:hint="cs"/>
          <w:sz w:val="24"/>
          <w:szCs w:val="24"/>
          <w:rtl/>
          <w:lang w:bidi="fa-IR"/>
        </w:rPr>
        <w:t>همان</w:t>
      </w:r>
      <w:r>
        <w:rPr>
          <w:rFonts w:ascii="IRMitra" w:hAnsi="IRMitra" w:cs="IRMitra" w:hint="cs"/>
          <w:sz w:val="24"/>
          <w:szCs w:val="24"/>
          <w:rtl/>
          <w:lang w:bidi="fa-IR"/>
        </w:rPr>
        <w:t>.</w:t>
      </w:r>
    </w:p>
  </w:footnote>
  <w:footnote w:id="42">
    <w:p w:rsidR="00D61169" w:rsidRPr="00D04775" w:rsidRDefault="00D61169" w:rsidP="00D04775">
      <w:pPr>
        <w:bidi/>
        <w:spacing w:line="240" w:lineRule="auto"/>
        <w:ind w:left="473" w:firstLine="40"/>
        <w:jc w:val="both"/>
        <w:rPr>
          <w:rFonts w:ascii="IRMitra" w:hAnsi="IRMitra" w:cs="IRMitra"/>
          <w:color w:val="000000"/>
          <w:sz w:val="24"/>
          <w:szCs w:val="24"/>
        </w:rPr>
      </w:pPr>
      <w:r w:rsidRPr="00AA7EA5">
        <w:rPr>
          <w:rFonts w:ascii="IRMitra" w:hAnsi="IRMitra" w:cs="IRMitra"/>
          <w:rtl/>
        </w:rPr>
        <w:t xml:space="preserve">    </w:t>
      </w:r>
      <w:r w:rsidRPr="00AA7EA5">
        <w:rPr>
          <w:rStyle w:val="FootnoteReference"/>
          <w:rFonts w:ascii="IRMitra" w:hAnsi="IRMitra" w:cs="IRMitra"/>
          <w:sz w:val="24"/>
          <w:szCs w:val="24"/>
        </w:rPr>
        <w:footnoteRef/>
      </w:r>
      <w:r w:rsidRPr="00AA7EA5">
        <w:rPr>
          <w:rFonts w:ascii="IRMitra" w:hAnsi="IRMitra" w:cs="IRMitra"/>
          <w:sz w:val="24"/>
          <w:szCs w:val="24"/>
          <w:rtl/>
        </w:rPr>
        <w:t xml:space="preserve">. </w:t>
      </w:r>
      <w:r w:rsidR="00205BB5">
        <w:rPr>
          <w:rFonts w:ascii="IRMitra" w:hAnsi="IRMitra" w:cs="IRMitra"/>
          <w:color w:val="000000"/>
          <w:sz w:val="24"/>
          <w:szCs w:val="24"/>
          <w:rtl/>
        </w:rPr>
        <w:t>همان</w:t>
      </w:r>
      <w:r w:rsidR="00205BB5">
        <w:rPr>
          <w:rFonts w:ascii="IRMitra" w:hAnsi="IRMitra" w:cs="IRMitra" w:hint="cs"/>
          <w:color w:val="000000"/>
          <w:sz w:val="24"/>
          <w:szCs w:val="24"/>
          <w:rtl/>
        </w:rPr>
        <w:t>؛</w:t>
      </w:r>
      <w:r>
        <w:rPr>
          <w:rFonts w:ascii="IRMitra" w:hAnsi="IRMitra" w:cs="IRMitra"/>
          <w:color w:val="000000"/>
          <w:sz w:val="24"/>
          <w:szCs w:val="24"/>
          <w:rtl/>
        </w:rPr>
        <w:t xml:space="preserve"> ص 6</w:t>
      </w:r>
      <w:r w:rsidR="00D04775">
        <w:rPr>
          <w:rFonts w:ascii="IRMitra" w:hAnsi="IRMitra" w:cs="IRMitra" w:hint="cs"/>
          <w:color w:val="000000"/>
          <w:sz w:val="24"/>
          <w:szCs w:val="24"/>
          <w:rtl/>
        </w:rPr>
        <w:t xml:space="preserve"> </w:t>
      </w:r>
      <w:r>
        <w:rPr>
          <w:rFonts w:ascii="IRMitra" w:hAnsi="IRMitra" w:cs="IRMitra" w:hint="cs"/>
          <w:color w:val="000000"/>
          <w:sz w:val="24"/>
          <w:szCs w:val="24"/>
          <w:rtl/>
        </w:rPr>
        <w:t>و نیز ص 13 و</w:t>
      </w:r>
      <w:r w:rsidR="00DE0B3A">
        <w:rPr>
          <w:rFonts w:ascii="IRMitra" w:hAnsi="IRMitra" w:cs="IRMitra" w:hint="cs"/>
          <w:color w:val="000000"/>
          <w:sz w:val="24"/>
          <w:szCs w:val="24"/>
          <w:rtl/>
        </w:rPr>
        <w:t xml:space="preserve"> عنوان ص 8 و عنوان فصل دوم</w:t>
      </w:r>
      <w:r w:rsidR="00D71AA1">
        <w:rPr>
          <w:rFonts w:ascii="IRMitra" w:hAnsi="IRMitra" w:cs="IRMitra" w:hint="cs"/>
          <w:color w:val="000000"/>
          <w:sz w:val="24"/>
          <w:szCs w:val="24"/>
          <w:rtl/>
        </w:rPr>
        <w:t xml:space="preserve"> از</w:t>
      </w:r>
      <w:r w:rsidR="00DE0B3A">
        <w:rPr>
          <w:rFonts w:ascii="IRMitra" w:hAnsi="IRMitra" w:cs="IRMitra" w:hint="cs"/>
          <w:color w:val="000000"/>
          <w:sz w:val="24"/>
          <w:szCs w:val="24"/>
          <w:rtl/>
        </w:rPr>
        <w:t xml:space="preserve"> ص 12</w:t>
      </w:r>
      <w:r>
        <w:rPr>
          <w:rFonts w:ascii="IRMitra" w:hAnsi="IRMitra" w:cs="IRMitra" w:hint="cs"/>
          <w:color w:val="000000"/>
          <w:sz w:val="24"/>
          <w:szCs w:val="24"/>
          <w:rtl/>
        </w:rPr>
        <w:t>.</w:t>
      </w:r>
      <w:r w:rsidRPr="00AA7EA5">
        <w:rPr>
          <w:rFonts w:ascii="IRMitra" w:hAnsi="IRMitra" w:cs="IRMitra"/>
          <w:color w:val="000000"/>
          <w:sz w:val="24"/>
          <w:szCs w:val="24"/>
          <w:rtl/>
        </w:rPr>
        <w:t xml:space="preserve">      </w:t>
      </w:r>
      <w:r w:rsidRPr="00FB65B8">
        <w:rPr>
          <w:color w:val="000000"/>
          <w:sz w:val="24"/>
          <w:szCs w:val="24"/>
          <w:rtl/>
        </w:rPr>
        <w:t xml:space="preserve">                                                                                                   </w:t>
      </w:r>
    </w:p>
  </w:footnote>
  <w:footnote w:id="43">
    <w:p w:rsidR="00D61169" w:rsidRPr="005C0C3F" w:rsidRDefault="00D61169" w:rsidP="00A3026C">
      <w:pPr>
        <w:bidi/>
        <w:spacing w:line="240" w:lineRule="auto"/>
        <w:ind w:left="473" w:firstLine="40"/>
        <w:jc w:val="both"/>
        <w:rPr>
          <w:rFonts w:ascii="IRMitra" w:hAnsi="IRMitra" w:cs="IRMitra"/>
          <w:color w:val="000000"/>
          <w:sz w:val="24"/>
          <w:szCs w:val="24"/>
        </w:rPr>
      </w:pPr>
      <w:r w:rsidRPr="00812B3C">
        <w:rPr>
          <w:rStyle w:val="FootnoteReference"/>
          <w:rFonts w:ascii="IRMitra" w:hAnsi="IRMitra" w:cs="IRMitra"/>
        </w:rPr>
        <w:footnoteRef/>
      </w:r>
      <w:r w:rsidRPr="00812B3C">
        <w:rPr>
          <w:rFonts w:ascii="IRMitra" w:hAnsi="IRMitra" w:cs="IRMitra"/>
          <w:rtl/>
        </w:rPr>
        <w:t xml:space="preserve"> . </w:t>
      </w:r>
      <w:r w:rsidR="00D04775">
        <w:rPr>
          <w:rFonts w:ascii="IRMitra" w:hAnsi="IRMitra" w:cs="IRMitra"/>
          <w:color w:val="000000"/>
          <w:sz w:val="24"/>
          <w:szCs w:val="24"/>
          <w:rtl/>
        </w:rPr>
        <w:t>همان</w:t>
      </w:r>
      <w:r w:rsidR="00D04775">
        <w:rPr>
          <w:rFonts w:ascii="IRMitra" w:hAnsi="IRMitra" w:cs="IRMitra" w:hint="cs"/>
          <w:color w:val="000000"/>
          <w:sz w:val="24"/>
          <w:szCs w:val="24"/>
          <w:rtl/>
        </w:rPr>
        <w:t>؛ ص 6</w:t>
      </w:r>
      <w:r w:rsidR="00D04775">
        <w:rPr>
          <w:rFonts w:ascii="IRMitra" w:hAnsi="IRMitra" w:cs="IRMitra"/>
          <w:color w:val="000000"/>
          <w:sz w:val="24"/>
          <w:szCs w:val="24"/>
          <w:rtl/>
        </w:rPr>
        <w:t xml:space="preserve"> </w:t>
      </w:r>
      <w:r w:rsidR="00D04775">
        <w:rPr>
          <w:rFonts w:ascii="IRMitra" w:hAnsi="IRMitra" w:cs="IRMitra" w:hint="cs"/>
          <w:color w:val="000000"/>
          <w:sz w:val="24"/>
          <w:szCs w:val="24"/>
          <w:rtl/>
        </w:rPr>
        <w:t>که</w:t>
      </w:r>
      <w:r w:rsidRPr="00DE0B3A">
        <w:rPr>
          <w:rFonts w:ascii="IRMitra" w:hAnsi="IRMitra" w:cs="IRMitra"/>
          <w:color w:val="000000"/>
          <w:sz w:val="24"/>
          <w:szCs w:val="24"/>
          <w:rtl/>
        </w:rPr>
        <w:t xml:space="preserve"> شاهد سخن ما قسمت «بل کثیراً من تنزیلها و تأویلها» می‌باشد.</w:t>
      </w:r>
      <w:r w:rsidRPr="00DE0B3A">
        <w:rPr>
          <w:rFonts w:ascii="IRMitra" w:hAnsi="IRMitra" w:cs="IRMitra" w:hint="cs"/>
          <w:color w:val="000000"/>
          <w:sz w:val="24"/>
          <w:szCs w:val="24"/>
          <w:rtl/>
        </w:rPr>
        <w:t xml:space="preserve"> </w:t>
      </w:r>
      <w:r w:rsidRPr="00DE0B3A">
        <w:rPr>
          <w:rFonts w:ascii="IRMitra" w:hAnsi="IRMitra" w:cs="IRMitra"/>
          <w:sz w:val="24"/>
          <w:szCs w:val="24"/>
          <w:rtl/>
        </w:rPr>
        <w:t>و</w:t>
      </w:r>
      <w:r w:rsidR="00A3026C">
        <w:rPr>
          <w:rFonts w:ascii="IRMitra" w:hAnsi="IRMitra" w:cs="IRMitra" w:hint="cs"/>
          <w:sz w:val="24"/>
          <w:szCs w:val="24"/>
          <w:rtl/>
        </w:rPr>
        <w:t xml:space="preserve"> ص 8</w:t>
      </w:r>
      <w:r w:rsidRPr="00DE0B3A">
        <w:rPr>
          <w:rFonts w:ascii="IRMitra" w:hAnsi="IRMitra" w:cs="IRMitra"/>
          <w:sz w:val="24"/>
          <w:szCs w:val="24"/>
          <w:rtl/>
        </w:rPr>
        <w:t xml:space="preserve"> </w:t>
      </w:r>
      <w:r w:rsidR="00A3026C">
        <w:rPr>
          <w:rFonts w:ascii="IRMitra" w:hAnsi="IRMitra" w:cs="IRMitra" w:hint="cs"/>
          <w:sz w:val="24"/>
          <w:szCs w:val="24"/>
          <w:rtl/>
        </w:rPr>
        <w:t xml:space="preserve">و </w:t>
      </w:r>
      <w:r w:rsidRPr="00DE0B3A">
        <w:rPr>
          <w:rFonts w:ascii="IRMitra" w:hAnsi="IRMitra" w:cs="IRMitra"/>
          <w:sz w:val="24"/>
          <w:szCs w:val="24"/>
          <w:rtl/>
        </w:rPr>
        <w:t>نیز</w:t>
      </w:r>
      <w:r w:rsidR="00D04775">
        <w:rPr>
          <w:rFonts w:ascii="IRMitra" w:hAnsi="IRMitra" w:cs="IRMitra" w:hint="cs"/>
          <w:sz w:val="24"/>
          <w:szCs w:val="24"/>
          <w:rtl/>
        </w:rPr>
        <w:t xml:space="preserve"> </w:t>
      </w:r>
      <w:r w:rsidR="00D04775" w:rsidRPr="00DE0B3A">
        <w:rPr>
          <w:rFonts w:ascii="IRMitra" w:hAnsi="IRMitra" w:cs="IRMitra" w:hint="cs"/>
          <w:sz w:val="24"/>
          <w:szCs w:val="24"/>
          <w:rtl/>
        </w:rPr>
        <w:t>ص 13</w:t>
      </w:r>
      <w:r w:rsidR="00A3026C">
        <w:rPr>
          <w:rFonts w:ascii="IRMitra" w:hAnsi="IRMitra" w:cs="IRMitra" w:hint="cs"/>
          <w:sz w:val="24"/>
          <w:szCs w:val="24"/>
          <w:rtl/>
        </w:rPr>
        <w:t xml:space="preserve"> عبارت: «کذلک جلّ تفاسیرهم في الظاهر فتدبر</w:t>
      </w:r>
      <w:r w:rsidRPr="00DE0B3A">
        <w:rPr>
          <w:rFonts w:ascii="IRMitra" w:hAnsi="IRMitra" w:cs="IRMitra" w:hint="cs"/>
          <w:sz w:val="24"/>
          <w:szCs w:val="24"/>
          <w:rtl/>
        </w:rPr>
        <w:t>.</w:t>
      </w:r>
    </w:p>
  </w:footnote>
  <w:footnote w:id="44">
    <w:p w:rsidR="00D61169" w:rsidRPr="00812B3C" w:rsidRDefault="00D61169" w:rsidP="00A11F41">
      <w:pPr>
        <w:pStyle w:val="FootnoteText"/>
        <w:spacing w:line="240" w:lineRule="auto"/>
        <w:ind w:left="615" w:hanging="44"/>
        <w:rPr>
          <w:rFonts w:ascii="IRMitra" w:hAnsi="IRMitra" w:cs="IRMitra"/>
          <w:lang w:bidi="fa-IR"/>
        </w:rPr>
      </w:pPr>
      <w:r w:rsidRPr="00812B3C">
        <w:rPr>
          <w:rStyle w:val="FootnoteReference"/>
          <w:rFonts w:ascii="IRMitra" w:hAnsi="IRMitra" w:cs="IRMitra"/>
        </w:rPr>
        <w:footnoteRef/>
      </w:r>
      <w:r w:rsidRPr="00812B3C">
        <w:rPr>
          <w:rFonts w:ascii="IRMitra" w:hAnsi="IRMitra" w:cs="IRMitra"/>
          <w:rtl/>
        </w:rPr>
        <w:t xml:space="preserve">. </w:t>
      </w:r>
      <w:r w:rsidR="00E258CB">
        <w:rPr>
          <w:rFonts w:ascii="IRMitra" w:hAnsi="IRMitra" w:cs="IRMitra"/>
          <w:rtl/>
        </w:rPr>
        <w:t>همان</w:t>
      </w:r>
      <w:r w:rsidR="00E258CB">
        <w:rPr>
          <w:rFonts w:ascii="IRMitra" w:hAnsi="IRMitra" w:cs="IRMitra" w:hint="cs"/>
          <w:rtl/>
        </w:rPr>
        <w:t>؛</w:t>
      </w:r>
      <w:r w:rsidRPr="00812B3C">
        <w:rPr>
          <w:rFonts w:ascii="IRMitra" w:hAnsi="IRMitra" w:cs="IRMitra"/>
          <w:rtl/>
        </w:rPr>
        <w:t xml:space="preserve"> ص 6</w:t>
      </w:r>
      <w:r w:rsidR="00A11F41">
        <w:rPr>
          <w:rFonts w:ascii="IRMitra" w:hAnsi="IRMitra" w:cs="IRMitra" w:hint="cs"/>
          <w:rtl/>
        </w:rPr>
        <w:t xml:space="preserve"> و </w:t>
      </w:r>
      <w:r>
        <w:rPr>
          <w:rFonts w:ascii="IRMitra" w:hAnsi="IRMitra" w:cs="IRMitra" w:hint="cs"/>
          <w:rtl/>
        </w:rPr>
        <w:t xml:space="preserve"> </w:t>
      </w:r>
      <w:r w:rsidR="00A11F41">
        <w:rPr>
          <w:rFonts w:ascii="IRMitra" w:hAnsi="IRMitra" w:cs="IRMitra" w:hint="cs"/>
          <w:rtl/>
        </w:rPr>
        <w:t>ص 14 و ص 20</w:t>
      </w:r>
      <w:r>
        <w:rPr>
          <w:rFonts w:ascii="IRMitra" w:hAnsi="IRMitra" w:cs="IRMitra" w:hint="cs"/>
          <w:rtl/>
        </w:rPr>
        <w:t xml:space="preserve">. </w:t>
      </w:r>
    </w:p>
  </w:footnote>
  <w:footnote w:id="45">
    <w:p w:rsidR="00D61169" w:rsidRPr="00812B3C" w:rsidRDefault="00D61169" w:rsidP="00A742D0">
      <w:pPr>
        <w:pStyle w:val="FootnoteText"/>
        <w:spacing w:line="240" w:lineRule="auto"/>
        <w:ind w:left="615" w:hanging="44"/>
        <w:rPr>
          <w:rFonts w:ascii="IRMitra" w:hAnsi="IRMitra" w:cs="IRMitra"/>
          <w:lang w:bidi="fa-IR"/>
        </w:rPr>
      </w:pPr>
      <w:r w:rsidRPr="00812B3C">
        <w:rPr>
          <w:rStyle w:val="FootnoteReference"/>
          <w:rFonts w:ascii="IRMitra" w:hAnsi="IRMitra" w:cs="IRMitra"/>
        </w:rPr>
        <w:footnoteRef/>
      </w:r>
      <w:r w:rsidRPr="00812B3C">
        <w:rPr>
          <w:rFonts w:ascii="IRMitra" w:hAnsi="IRMitra" w:cs="IRMitra"/>
          <w:rtl/>
        </w:rPr>
        <w:t xml:space="preserve">. </w:t>
      </w:r>
      <w:r>
        <w:rPr>
          <w:rFonts w:ascii="IRMitra" w:hAnsi="IRMitra" w:cs="IRMitra" w:hint="cs"/>
          <w:rtl/>
        </w:rPr>
        <w:t>ه</w:t>
      </w:r>
      <w:r w:rsidR="00E258CB">
        <w:rPr>
          <w:rFonts w:ascii="IRMitra" w:hAnsi="IRMitra" w:cs="IRMitra"/>
          <w:rtl/>
        </w:rPr>
        <w:t>مان</w:t>
      </w:r>
      <w:r w:rsidR="00E258CB">
        <w:rPr>
          <w:rFonts w:ascii="IRMitra" w:hAnsi="IRMitra" w:cs="IRMitra" w:hint="cs"/>
          <w:rtl/>
        </w:rPr>
        <w:t>؛</w:t>
      </w:r>
      <w:r w:rsidRPr="00812B3C">
        <w:rPr>
          <w:rFonts w:ascii="IRMitra" w:hAnsi="IRMitra" w:cs="IRMitra"/>
          <w:rtl/>
        </w:rPr>
        <w:t xml:space="preserve"> ص 6</w:t>
      </w:r>
      <w:r w:rsidR="00A742D0">
        <w:rPr>
          <w:rFonts w:ascii="IRMitra" w:hAnsi="IRMitra" w:cs="IRMitra" w:hint="cs"/>
          <w:rtl/>
        </w:rPr>
        <w:t xml:space="preserve">و </w:t>
      </w:r>
      <w:r>
        <w:rPr>
          <w:rFonts w:ascii="IRMitra" w:hAnsi="IRMitra" w:cs="IRMitra" w:hint="cs"/>
          <w:rtl/>
        </w:rPr>
        <w:t>ص 8</w:t>
      </w:r>
      <w:r w:rsidR="00A742D0">
        <w:rPr>
          <w:rFonts w:ascii="IRMitra" w:hAnsi="IRMitra" w:cs="IRMitra" w:hint="cs"/>
          <w:rtl/>
        </w:rPr>
        <w:t xml:space="preserve"> و ص 14</w:t>
      </w:r>
      <w:r w:rsidR="00AA4438">
        <w:rPr>
          <w:rFonts w:ascii="IRMitra" w:hAnsi="IRMitra" w:cs="IRMitra" w:hint="cs"/>
          <w:rtl/>
        </w:rPr>
        <w:t xml:space="preserve"> و</w:t>
      </w:r>
      <w:r w:rsidRPr="00812B3C">
        <w:rPr>
          <w:rFonts w:ascii="IRMitra" w:hAnsi="IRMitra" w:cs="IRMitra"/>
          <w:rtl/>
        </w:rPr>
        <w:t xml:space="preserve"> ص 19 و ص 20 و ص 25.</w:t>
      </w:r>
    </w:p>
  </w:footnote>
  <w:footnote w:id="46">
    <w:p w:rsidR="00D61169" w:rsidRDefault="00D61169" w:rsidP="00A742D0">
      <w:pPr>
        <w:pStyle w:val="FootnoteText"/>
        <w:spacing w:line="240" w:lineRule="auto"/>
        <w:ind w:left="615" w:hanging="44"/>
        <w:rPr>
          <w:lang w:bidi="fa-IR"/>
        </w:rPr>
      </w:pPr>
      <w:r>
        <w:rPr>
          <w:rStyle w:val="FootnoteReference"/>
        </w:rPr>
        <w:footnoteRef/>
      </w:r>
      <w:r>
        <w:rPr>
          <w:rFonts w:hint="cs"/>
          <w:rtl/>
        </w:rPr>
        <w:t xml:space="preserve">. </w:t>
      </w:r>
      <w:r w:rsidR="00A742D0">
        <w:rPr>
          <w:rFonts w:hint="cs"/>
          <w:rtl/>
        </w:rPr>
        <w:t>همان، ص 15</w:t>
      </w:r>
      <w:r>
        <w:rPr>
          <w:rFonts w:hint="cs"/>
          <w:rtl/>
        </w:rPr>
        <w:t xml:space="preserve"> و </w:t>
      </w:r>
      <w:r w:rsidR="00C47B26">
        <w:rPr>
          <w:rFonts w:hint="cs"/>
          <w:rtl/>
        </w:rPr>
        <w:t>ص 89</w:t>
      </w:r>
      <w:r>
        <w:rPr>
          <w:rFonts w:hint="cs"/>
          <w:rtl/>
        </w:rPr>
        <w:t xml:space="preserve"> و</w:t>
      </w:r>
      <w:r w:rsidR="00A742D0">
        <w:rPr>
          <w:rFonts w:hint="cs"/>
          <w:rtl/>
        </w:rPr>
        <w:t xml:space="preserve"> </w:t>
      </w:r>
      <w:r>
        <w:rPr>
          <w:rFonts w:hint="cs"/>
          <w:rtl/>
        </w:rPr>
        <w:t>ص 97</w:t>
      </w:r>
      <w:r w:rsidR="00A742D0">
        <w:rPr>
          <w:rFonts w:hint="cs"/>
          <w:rtl/>
        </w:rPr>
        <w:t xml:space="preserve"> و ص 566</w:t>
      </w:r>
      <w:r>
        <w:rPr>
          <w:rFonts w:hint="cs"/>
          <w:rtl/>
        </w:rPr>
        <w:t xml:space="preserve"> و هم‌چنین صفحات 20 و 21. </w:t>
      </w:r>
    </w:p>
  </w:footnote>
  <w:footnote w:id="47">
    <w:p w:rsidR="00D61169" w:rsidRPr="00906154" w:rsidRDefault="00D61169" w:rsidP="0095282A">
      <w:pPr>
        <w:pStyle w:val="FootnoteText"/>
        <w:spacing w:line="240" w:lineRule="auto"/>
        <w:ind w:left="332"/>
        <w:rPr>
          <w:lang w:bidi="fa-IR"/>
        </w:rPr>
      </w:pPr>
      <w:r>
        <w:rPr>
          <w:rStyle w:val="FootnoteReference"/>
        </w:rPr>
        <w:footnoteRef/>
      </w:r>
      <w:r>
        <w:rPr>
          <w:rFonts w:hint="cs"/>
          <w:rtl/>
        </w:rPr>
        <w:t xml:space="preserve">. </w:t>
      </w:r>
      <w:r w:rsidR="00E258CB">
        <w:rPr>
          <w:rFonts w:hint="cs"/>
          <w:rtl/>
        </w:rPr>
        <w:t>همان؛</w:t>
      </w:r>
      <w:r w:rsidR="0095282A">
        <w:rPr>
          <w:rFonts w:hint="cs"/>
          <w:rtl/>
        </w:rPr>
        <w:t xml:space="preserve"> ص 62 و</w:t>
      </w:r>
      <w:r>
        <w:rPr>
          <w:rFonts w:hint="cs"/>
          <w:rtl/>
        </w:rPr>
        <w:t xml:space="preserve"> </w:t>
      </w:r>
      <w:r w:rsidR="0095282A">
        <w:rPr>
          <w:rFonts w:hint="cs"/>
          <w:rtl/>
        </w:rPr>
        <w:t>ص 79</w:t>
      </w:r>
      <w:r>
        <w:rPr>
          <w:rFonts w:hint="cs"/>
          <w:rtl/>
        </w:rPr>
        <w:t xml:space="preserve"> و نیز صفحات 81 و 82.</w:t>
      </w:r>
    </w:p>
  </w:footnote>
  <w:footnote w:id="48">
    <w:p w:rsidR="00D61169" w:rsidRDefault="00D61169" w:rsidP="00E71081">
      <w:pPr>
        <w:pStyle w:val="FootnoteText"/>
        <w:spacing w:line="240" w:lineRule="auto"/>
        <w:ind w:left="332"/>
        <w:rPr>
          <w:lang w:bidi="fa-IR"/>
        </w:rPr>
      </w:pPr>
      <w:r>
        <w:rPr>
          <w:rStyle w:val="FootnoteReference"/>
        </w:rPr>
        <w:footnoteRef/>
      </w:r>
      <w:r>
        <w:rPr>
          <w:rFonts w:hint="cs"/>
          <w:rtl/>
        </w:rPr>
        <w:t xml:space="preserve">. </w:t>
      </w:r>
      <w:r w:rsidR="00194E6E">
        <w:rPr>
          <w:rFonts w:hint="cs"/>
          <w:rtl/>
        </w:rPr>
        <w:t>همان، ص 26</w:t>
      </w:r>
      <w:r w:rsidR="00707295">
        <w:rPr>
          <w:rFonts w:hint="cs"/>
          <w:rtl/>
        </w:rPr>
        <w:t xml:space="preserve"> و ص</w:t>
      </w:r>
      <w:r w:rsidR="00E71081">
        <w:rPr>
          <w:rFonts w:hint="cs"/>
          <w:rtl/>
        </w:rPr>
        <w:t xml:space="preserve"> 28</w:t>
      </w:r>
      <w:r w:rsidR="00707295">
        <w:rPr>
          <w:rFonts w:hint="cs"/>
          <w:rtl/>
        </w:rPr>
        <w:t xml:space="preserve"> </w:t>
      </w:r>
      <w:r w:rsidR="00194E6E">
        <w:rPr>
          <w:rFonts w:hint="cs"/>
          <w:rtl/>
        </w:rPr>
        <w:t>و</w:t>
      </w:r>
      <w:r w:rsidR="00E71081">
        <w:rPr>
          <w:rFonts w:hint="cs"/>
          <w:rtl/>
        </w:rPr>
        <w:t xml:space="preserve"> ص 29</w:t>
      </w:r>
      <w:r w:rsidR="00194E6E">
        <w:rPr>
          <w:rFonts w:hint="cs"/>
          <w:rtl/>
        </w:rPr>
        <w:t xml:space="preserve">. </w:t>
      </w:r>
    </w:p>
  </w:footnote>
  <w:footnote w:id="49">
    <w:p w:rsidR="006D3C81" w:rsidRDefault="006D3C81" w:rsidP="00707295">
      <w:pPr>
        <w:pStyle w:val="FootnoteText"/>
        <w:spacing w:line="240" w:lineRule="auto"/>
        <w:rPr>
          <w:lang w:bidi="fa-IR"/>
        </w:rPr>
      </w:pPr>
      <w:r>
        <w:rPr>
          <w:rStyle w:val="FootnoteReference"/>
        </w:rPr>
        <w:footnoteRef/>
      </w:r>
      <w:r w:rsidR="008B4675">
        <w:rPr>
          <w:rFonts w:hint="cs"/>
          <w:rtl/>
        </w:rPr>
        <w:t xml:space="preserve">. </w:t>
      </w:r>
      <w:r w:rsidR="00055307">
        <w:rPr>
          <w:rFonts w:hint="cs"/>
          <w:rtl/>
        </w:rPr>
        <w:t>همان؛</w:t>
      </w:r>
      <w:r w:rsidR="00707295">
        <w:rPr>
          <w:rFonts w:hint="cs"/>
          <w:rtl/>
        </w:rPr>
        <w:t xml:space="preserve"> ص 7</w:t>
      </w:r>
      <w:r w:rsidR="008B4675">
        <w:rPr>
          <w:rFonts w:hint="cs"/>
          <w:rtl/>
        </w:rPr>
        <w:t xml:space="preserve"> و </w:t>
      </w:r>
      <w:r w:rsidR="00707295">
        <w:rPr>
          <w:rFonts w:ascii="Abo-thar" w:hAnsi="Abo-thar" w:hint="cs"/>
          <w:rtl/>
          <w:lang w:bidi="fa-IR"/>
        </w:rPr>
        <w:t>ص 88</w:t>
      </w:r>
      <w:r w:rsidR="008B4675">
        <w:rPr>
          <w:rFonts w:ascii="Abo-thar" w:hAnsi="Abo-thar" w:hint="cs"/>
          <w:rtl/>
          <w:lang w:bidi="fa-IR"/>
        </w:rPr>
        <w:t>.</w:t>
      </w:r>
      <w:r w:rsidR="008B4675">
        <w:rPr>
          <w:rFonts w:hint="cs"/>
          <w:rtl/>
        </w:rPr>
        <w:t xml:space="preserve"> </w:t>
      </w:r>
    </w:p>
  </w:footnote>
  <w:footnote w:id="50">
    <w:p w:rsidR="000F2FC7" w:rsidRDefault="000F2FC7" w:rsidP="00B050C9">
      <w:pPr>
        <w:pStyle w:val="FootnoteText"/>
        <w:spacing w:line="240" w:lineRule="auto"/>
        <w:rPr>
          <w:lang w:bidi="fa-IR"/>
        </w:rPr>
      </w:pPr>
      <w:r>
        <w:rPr>
          <w:rStyle w:val="FootnoteReference"/>
        </w:rPr>
        <w:footnoteRef/>
      </w:r>
      <w:r w:rsidR="00055307">
        <w:rPr>
          <w:rFonts w:hint="cs"/>
          <w:rtl/>
        </w:rPr>
        <w:t>. همان؛</w:t>
      </w:r>
      <w:r>
        <w:rPr>
          <w:rFonts w:hint="cs"/>
          <w:rtl/>
        </w:rPr>
        <w:t xml:space="preserve"> ص 564.</w:t>
      </w:r>
    </w:p>
  </w:footnote>
  <w:footnote w:id="51">
    <w:p w:rsidR="00882E1F" w:rsidRDefault="00882E1F" w:rsidP="00B050C9">
      <w:pPr>
        <w:pStyle w:val="FootnoteText"/>
        <w:spacing w:line="240" w:lineRule="auto"/>
        <w:rPr>
          <w:lang w:bidi="fa-IR"/>
        </w:rPr>
      </w:pPr>
      <w:r>
        <w:rPr>
          <w:rStyle w:val="FootnoteReference"/>
        </w:rPr>
        <w:footnoteRef/>
      </w:r>
      <w:r w:rsidR="0019441C">
        <w:rPr>
          <w:rFonts w:hint="cs"/>
          <w:rtl/>
        </w:rPr>
        <w:t>.</w:t>
      </w:r>
      <w:r>
        <w:rPr>
          <w:rtl/>
        </w:rPr>
        <w:t xml:space="preserve"> </w:t>
      </w:r>
      <w:r w:rsidR="00055307">
        <w:rPr>
          <w:rFonts w:hint="cs"/>
          <w:rtl/>
          <w:lang w:bidi="fa-IR"/>
        </w:rPr>
        <w:t>همان؛</w:t>
      </w:r>
      <w:r>
        <w:rPr>
          <w:rFonts w:hint="cs"/>
          <w:rtl/>
          <w:lang w:bidi="fa-IR"/>
        </w:rPr>
        <w:t xml:space="preserve"> ص 146.</w:t>
      </w:r>
    </w:p>
  </w:footnote>
  <w:footnote w:id="52">
    <w:p w:rsidR="008C0F0A" w:rsidRDefault="008C0F0A">
      <w:pPr>
        <w:pStyle w:val="FootnoteText"/>
        <w:rPr>
          <w:lang w:bidi="fa-IR"/>
        </w:rPr>
      </w:pPr>
      <w:r>
        <w:rPr>
          <w:rStyle w:val="FootnoteReference"/>
        </w:rPr>
        <w:footnoteRef/>
      </w:r>
      <w:r>
        <w:rPr>
          <w:rFonts w:hint="cs"/>
          <w:rtl/>
        </w:rPr>
        <w:t>. همان؛ ص 259.</w:t>
      </w:r>
    </w:p>
  </w:footnote>
  <w:footnote w:id="53">
    <w:p w:rsidR="00DA1B9E" w:rsidRPr="006E49C7" w:rsidRDefault="00DA1B9E" w:rsidP="00B050C9">
      <w:pPr>
        <w:pStyle w:val="FootnoteText"/>
        <w:spacing w:line="240" w:lineRule="auto"/>
        <w:rPr>
          <w:rFonts w:ascii="IRMitra" w:hAnsi="IRMitra" w:cs="IRMitra"/>
          <w:lang w:bidi="fa-IR"/>
        </w:rPr>
      </w:pPr>
      <w:r w:rsidRPr="006E49C7">
        <w:rPr>
          <w:rStyle w:val="FootnoteReference"/>
          <w:rFonts w:ascii="IRMitra" w:hAnsi="IRMitra" w:cs="IRMitra"/>
        </w:rPr>
        <w:footnoteRef/>
      </w:r>
      <w:r w:rsidR="00055307">
        <w:rPr>
          <w:rFonts w:ascii="IRMitra" w:hAnsi="IRMitra" w:cs="IRMitra"/>
          <w:rtl/>
        </w:rPr>
        <w:t>. همان</w:t>
      </w:r>
      <w:r w:rsidR="00055307">
        <w:rPr>
          <w:rFonts w:ascii="IRMitra" w:hAnsi="IRMitra" w:cs="IRMitra" w:hint="cs"/>
          <w:rtl/>
        </w:rPr>
        <w:t>؛</w:t>
      </w:r>
      <w:r w:rsidRPr="006E49C7">
        <w:rPr>
          <w:rFonts w:ascii="IRMitra" w:hAnsi="IRMitra" w:cs="IRMitra"/>
          <w:rtl/>
        </w:rPr>
        <w:t xml:space="preserve"> ص 311.</w:t>
      </w:r>
    </w:p>
  </w:footnote>
  <w:footnote w:id="54">
    <w:p w:rsidR="006E49C7" w:rsidRDefault="006E49C7" w:rsidP="00BD146A">
      <w:pPr>
        <w:pStyle w:val="FootnoteText"/>
        <w:spacing w:line="240" w:lineRule="auto"/>
        <w:rPr>
          <w:lang w:bidi="fa-IR"/>
        </w:rPr>
      </w:pPr>
      <w:r>
        <w:rPr>
          <w:rStyle w:val="FootnoteReference"/>
        </w:rPr>
        <w:footnoteRef/>
      </w:r>
      <w:r>
        <w:rPr>
          <w:rFonts w:hint="cs"/>
          <w:rtl/>
        </w:rPr>
        <w:t xml:space="preserve">. </w:t>
      </w:r>
      <w:r w:rsidR="00055307">
        <w:rPr>
          <w:rFonts w:hint="cs"/>
          <w:rtl/>
        </w:rPr>
        <w:t>همان؛</w:t>
      </w:r>
      <w:r w:rsidR="00FD3837">
        <w:rPr>
          <w:rFonts w:hint="cs"/>
          <w:rtl/>
        </w:rPr>
        <w:t xml:space="preserve"> ص 254 و 255</w:t>
      </w:r>
      <w:r w:rsidR="00BD146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69" w:rsidRDefault="00D61169" w:rsidP="00C40CB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B"/>
    <w:rsid w:val="0000325F"/>
    <w:rsid w:val="00012297"/>
    <w:rsid w:val="00012D70"/>
    <w:rsid w:val="00013001"/>
    <w:rsid w:val="000203CF"/>
    <w:rsid w:val="00020EA7"/>
    <w:rsid w:val="00024EFC"/>
    <w:rsid w:val="00031940"/>
    <w:rsid w:val="0004104E"/>
    <w:rsid w:val="0004161A"/>
    <w:rsid w:val="000469AB"/>
    <w:rsid w:val="000546C8"/>
    <w:rsid w:val="00054CB9"/>
    <w:rsid w:val="00055307"/>
    <w:rsid w:val="00060F5D"/>
    <w:rsid w:val="00061682"/>
    <w:rsid w:val="00061C4D"/>
    <w:rsid w:val="00067586"/>
    <w:rsid w:val="0007542B"/>
    <w:rsid w:val="000774CD"/>
    <w:rsid w:val="00077849"/>
    <w:rsid w:val="00080008"/>
    <w:rsid w:val="000807C8"/>
    <w:rsid w:val="000808E7"/>
    <w:rsid w:val="00083D8E"/>
    <w:rsid w:val="000869E6"/>
    <w:rsid w:val="00095E68"/>
    <w:rsid w:val="00096CF3"/>
    <w:rsid w:val="000B49CB"/>
    <w:rsid w:val="000C03AE"/>
    <w:rsid w:val="000C1111"/>
    <w:rsid w:val="000C2420"/>
    <w:rsid w:val="000D06A7"/>
    <w:rsid w:val="000D4E2B"/>
    <w:rsid w:val="000D7D68"/>
    <w:rsid w:val="000E0750"/>
    <w:rsid w:val="000E2AA2"/>
    <w:rsid w:val="000E4DAF"/>
    <w:rsid w:val="000F10C5"/>
    <w:rsid w:val="000F2FC7"/>
    <w:rsid w:val="000F75BC"/>
    <w:rsid w:val="00100D7C"/>
    <w:rsid w:val="00111CD3"/>
    <w:rsid w:val="00112399"/>
    <w:rsid w:val="0011358A"/>
    <w:rsid w:val="00122EF9"/>
    <w:rsid w:val="00126156"/>
    <w:rsid w:val="00133658"/>
    <w:rsid w:val="0013638A"/>
    <w:rsid w:val="00137296"/>
    <w:rsid w:val="0014282E"/>
    <w:rsid w:val="00142B29"/>
    <w:rsid w:val="0014664D"/>
    <w:rsid w:val="00150E9C"/>
    <w:rsid w:val="001510F8"/>
    <w:rsid w:val="001519FC"/>
    <w:rsid w:val="00163E2E"/>
    <w:rsid w:val="00165930"/>
    <w:rsid w:val="001660BC"/>
    <w:rsid w:val="001719E4"/>
    <w:rsid w:val="00174F22"/>
    <w:rsid w:val="00175624"/>
    <w:rsid w:val="00183159"/>
    <w:rsid w:val="00183AA6"/>
    <w:rsid w:val="00187C85"/>
    <w:rsid w:val="0019441C"/>
    <w:rsid w:val="00194E6E"/>
    <w:rsid w:val="00194F75"/>
    <w:rsid w:val="001955E9"/>
    <w:rsid w:val="001A19C4"/>
    <w:rsid w:val="001A1D2C"/>
    <w:rsid w:val="001B08A1"/>
    <w:rsid w:val="001B20D3"/>
    <w:rsid w:val="001C52C1"/>
    <w:rsid w:val="001C6371"/>
    <w:rsid w:val="001D29B9"/>
    <w:rsid w:val="001D2E58"/>
    <w:rsid w:val="001D2EE6"/>
    <w:rsid w:val="001F768E"/>
    <w:rsid w:val="002055B0"/>
    <w:rsid w:val="00205BB5"/>
    <w:rsid w:val="00205C48"/>
    <w:rsid w:val="00205FEF"/>
    <w:rsid w:val="00207136"/>
    <w:rsid w:val="00216A0D"/>
    <w:rsid w:val="002176A7"/>
    <w:rsid w:val="0022792B"/>
    <w:rsid w:val="002326CB"/>
    <w:rsid w:val="0023623D"/>
    <w:rsid w:val="00241A8D"/>
    <w:rsid w:val="002479A2"/>
    <w:rsid w:val="00247C2B"/>
    <w:rsid w:val="002506AA"/>
    <w:rsid w:val="00251113"/>
    <w:rsid w:val="00252EE3"/>
    <w:rsid w:val="0025631F"/>
    <w:rsid w:val="00257FF9"/>
    <w:rsid w:val="00262CC2"/>
    <w:rsid w:val="002633C6"/>
    <w:rsid w:val="0026624C"/>
    <w:rsid w:val="00267725"/>
    <w:rsid w:val="00270F70"/>
    <w:rsid w:val="002734DD"/>
    <w:rsid w:val="00276E18"/>
    <w:rsid w:val="002801FD"/>
    <w:rsid w:val="0028035E"/>
    <w:rsid w:val="002831CE"/>
    <w:rsid w:val="00287F23"/>
    <w:rsid w:val="00291B23"/>
    <w:rsid w:val="002949C7"/>
    <w:rsid w:val="00294F5A"/>
    <w:rsid w:val="00295919"/>
    <w:rsid w:val="002A18F3"/>
    <w:rsid w:val="002A1B63"/>
    <w:rsid w:val="002A2F15"/>
    <w:rsid w:val="002A54CA"/>
    <w:rsid w:val="002A6554"/>
    <w:rsid w:val="002A7C4E"/>
    <w:rsid w:val="002B0994"/>
    <w:rsid w:val="002B399F"/>
    <w:rsid w:val="002B7537"/>
    <w:rsid w:val="002C03CC"/>
    <w:rsid w:val="002C7183"/>
    <w:rsid w:val="002C7E8F"/>
    <w:rsid w:val="002D6959"/>
    <w:rsid w:val="002E02B8"/>
    <w:rsid w:val="002E7764"/>
    <w:rsid w:val="002E7F82"/>
    <w:rsid w:val="002F1D04"/>
    <w:rsid w:val="00302D0F"/>
    <w:rsid w:val="0031035A"/>
    <w:rsid w:val="00312D7E"/>
    <w:rsid w:val="003145AE"/>
    <w:rsid w:val="0031638B"/>
    <w:rsid w:val="00316B3F"/>
    <w:rsid w:val="00317622"/>
    <w:rsid w:val="00317DB7"/>
    <w:rsid w:val="00322F00"/>
    <w:rsid w:val="00324568"/>
    <w:rsid w:val="0033088D"/>
    <w:rsid w:val="0033109C"/>
    <w:rsid w:val="00334B9C"/>
    <w:rsid w:val="00336834"/>
    <w:rsid w:val="00336E5F"/>
    <w:rsid w:val="00337DCE"/>
    <w:rsid w:val="0035027E"/>
    <w:rsid w:val="00351083"/>
    <w:rsid w:val="00357BB8"/>
    <w:rsid w:val="00366DFD"/>
    <w:rsid w:val="00370311"/>
    <w:rsid w:val="0037053E"/>
    <w:rsid w:val="00377A50"/>
    <w:rsid w:val="00381C8A"/>
    <w:rsid w:val="00390FB7"/>
    <w:rsid w:val="00391746"/>
    <w:rsid w:val="003A3935"/>
    <w:rsid w:val="003A4F6B"/>
    <w:rsid w:val="003A55DB"/>
    <w:rsid w:val="003B124E"/>
    <w:rsid w:val="003B7563"/>
    <w:rsid w:val="003C6135"/>
    <w:rsid w:val="003C6CF7"/>
    <w:rsid w:val="003D2D67"/>
    <w:rsid w:val="003D6040"/>
    <w:rsid w:val="003E0B65"/>
    <w:rsid w:val="003E40EA"/>
    <w:rsid w:val="003F3EAE"/>
    <w:rsid w:val="003F770F"/>
    <w:rsid w:val="00405BDE"/>
    <w:rsid w:val="00411601"/>
    <w:rsid w:val="00411CBD"/>
    <w:rsid w:val="00421E8D"/>
    <w:rsid w:val="00424313"/>
    <w:rsid w:val="00437159"/>
    <w:rsid w:val="00437D7B"/>
    <w:rsid w:val="00441608"/>
    <w:rsid w:val="004471D7"/>
    <w:rsid w:val="00450735"/>
    <w:rsid w:val="00452A07"/>
    <w:rsid w:val="00461931"/>
    <w:rsid w:val="00461BB2"/>
    <w:rsid w:val="0046270F"/>
    <w:rsid w:val="004632FF"/>
    <w:rsid w:val="004640E3"/>
    <w:rsid w:val="004668EB"/>
    <w:rsid w:val="0047083D"/>
    <w:rsid w:val="00474D0A"/>
    <w:rsid w:val="00494914"/>
    <w:rsid w:val="004A038E"/>
    <w:rsid w:val="004A06DD"/>
    <w:rsid w:val="004A4E76"/>
    <w:rsid w:val="004A7A9A"/>
    <w:rsid w:val="004A7C51"/>
    <w:rsid w:val="004B0215"/>
    <w:rsid w:val="004B2CEE"/>
    <w:rsid w:val="004B353D"/>
    <w:rsid w:val="004B3E6B"/>
    <w:rsid w:val="004D28D2"/>
    <w:rsid w:val="004D5C37"/>
    <w:rsid w:val="004D6952"/>
    <w:rsid w:val="004E4426"/>
    <w:rsid w:val="004F1C8B"/>
    <w:rsid w:val="004F3060"/>
    <w:rsid w:val="004F5001"/>
    <w:rsid w:val="00507514"/>
    <w:rsid w:val="00510499"/>
    <w:rsid w:val="005146CF"/>
    <w:rsid w:val="00521710"/>
    <w:rsid w:val="00522257"/>
    <w:rsid w:val="005252D0"/>
    <w:rsid w:val="0053479B"/>
    <w:rsid w:val="00536454"/>
    <w:rsid w:val="005543E1"/>
    <w:rsid w:val="00556C45"/>
    <w:rsid w:val="00565713"/>
    <w:rsid w:val="00567A0C"/>
    <w:rsid w:val="00570104"/>
    <w:rsid w:val="00571FC0"/>
    <w:rsid w:val="0057239B"/>
    <w:rsid w:val="00572BC2"/>
    <w:rsid w:val="0058121E"/>
    <w:rsid w:val="00585237"/>
    <w:rsid w:val="00586A33"/>
    <w:rsid w:val="00587367"/>
    <w:rsid w:val="00590CF5"/>
    <w:rsid w:val="0059396A"/>
    <w:rsid w:val="0059540C"/>
    <w:rsid w:val="005961CE"/>
    <w:rsid w:val="005A1BB3"/>
    <w:rsid w:val="005A5C52"/>
    <w:rsid w:val="005A6B5C"/>
    <w:rsid w:val="005B35C9"/>
    <w:rsid w:val="005B572A"/>
    <w:rsid w:val="005B58E6"/>
    <w:rsid w:val="005B6DC0"/>
    <w:rsid w:val="005B750D"/>
    <w:rsid w:val="005C0C3F"/>
    <w:rsid w:val="005C0D1C"/>
    <w:rsid w:val="005C20AF"/>
    <w:rsid w:val="005C29B1"/>
    <w:rsid w:val="005C53BE"/>
    <w:rsid w:val="005D05DC"/>
    <w:rsid w:val="005D4053"/>
    <w:rsid w:val="005E1257"/>
    <w:rsid w:val="005E6AC2"/>
    <w:rsid w:val="00601231"/>
    <w:rsid w:val="00605E4B"/>
    <w:rsid w:val="00612399"/>
    <w:rsid w:val="0062337E"/>
    <w:rsid w:val="0063293B"/>
    <w:rsid w:val="00633CAF"/>
    <w:rsid w:val="00634A74"/>
    <w:rsid w:val="00635D7C"/>
    <w:rsid w:val="00637796"/>
    <w:rsid w:val="006426F4"/>
    <w:rsid w:val="0064391E"/>
    <w:rsid w:val="00645488"/>
    <w:rsid w:val="00645B58"/>
    <w:rsid w:val="00645D50"/>
    <w:rsid w:val="006500CE"/>
    <w:rsid w:val="00651420"/>
    <w:rsid w:val="006544EF"/>
    <w:rsid w:val="0065498F"/>
    <w:rsid w:val="006622A7"/>
    <w:rsid w:val="006711C1"/>
    <w:rsid w:val="00671922"/>
    <w:rsid w:val="0067217C"/>
    <w:rsid w:val="006732D6"/>
    <w:rsid w:val="00676E96"/>
    <w:rsid w:val="006821BB"/>
    <w:rsid w:val="00686ACC"/>
    <w:rsid w:val="0069231B"/>
    <w:rsid w:val="006968A5"/>
    <w:rsid w:val="006A6006"/>
    <w:rsid w:val="006A78BA"/>
    <w:rsid w:val="006B3530"/>
    <w:rsid w:val="006B4F0B"/>
    <w:rsid w:val="006B743D"/>
    <w:rsid w:val="006D3575"/>
    <w:rsid w:val="006D3C81"/>
    <w:rsid w:val="006D695D"/>
    <w:rsid w:val="006E40E2"/>
    <w:rsid w:val="006E49C7"/>
    <w:rsid w:val="006F07BF"/>
    <w:rsid w:val="006F1252"/>
    <w:rsid w:val="006F56A2"/>
    <w:rsid w:val="006F7DFB"/>
    <w:rsid w:val="00700A66"/>
    <w:rsid w:val="00701ED1"/>
    <w:rsid w:val="00703658"/>
    <w:rsid w:val="00707295"/>
    <w:rsid w:val="00710E1C"/>
    <w:rsid w:val="00714367"/>
    <w:rsid w:val="007153E3"/>
    <w:rsid w:val="0073111B"/>
    <w:rsid w:val="0075165A"/>
    <w:rsid w:val="00752B28"/>
    <w:rsid w:val="0075428F"/>
    <w:rsid w:val="00760E89"/>
    <w:rsid w:val="007652F6"/>
    <w:rsid w:val="007727AD"/>
    <w:rsid w:val="00773DE6"/>
    <w:rsid w:val="007757F1"/>
    <w:rsid w:val="00775A06"/>
    <w:rsid w:val="0078206F"/>
    <w:rsid w:val="0078582D"/>
    <w:rsid w:val="0079337B"/>
    <w:rsid w:val="007A31D2"/>
    <w:rsid w:val="007A59FD"/>
    <w:rsid w:val="007B651C"/>
    <w:rsid w:val="007C5545"/>
    <w:rsid w:val="007D1851"/>
    <w:rsid w:val="007D2D0F"/>
    <w:rsid w:val="007D3458"/>
    <w:rsid w:val="007D3FBF"/>
    <w:rsid w:val="007E336B"/>
    <w:rsid w:val="007E4203"/>
    <w:rsid w:val="007F3E6C"/>
    <w:rsid w:val="00802494"/>
    <w:rsid w:val="00806A2B"/>
    <w:rsid w:val="00812B3C"/>
    <w:rsid w:val="00815FED"/>
    <w:rsid w:val="00820782"/>
    <w:rsid w:val="00825240"/>
    <w:rsid w:val="00831BF9"/>
    <w:rsid w:val="00832CAD"/>
    <w:rsid w:val="00832D4B"/>
    <w:rsid w:val="00845D79"/>
    <w:rsid w:val="008500D2"/>
    <w:rsid w:val="0085219D"/>
    <w:rsid w:val="008540ED"/>
    <w:rsid w:val="00873638"/>
    <w:rsid w:val="00877830"/>
    <w:rsid w:val="00882E1F"/>
    <w:rsid w:val="008867AD"/>
    <w:rsid w:val="0088764D"/>
    <w:rsid w:val="00887D35"/>
    <w:rsid w:val="00891936"/>
    <w:rsid w:val="00897132"/>
    <w:rsid w:val="008A02EA"/>
    <w:rsid w:val="008A388D"/>
    <w:rsid w:val="008A7AA3"/>
    <w:rsid w:val="008B4670"/>
    <w:rsid w:val="008B4675"/>
    <w:rsid w:val="008B4730"/>
    <w:rsid w:val="008B7040"/>
    <w:rsid w:val="008B72C7"/>
    <w:rsid w:val="008C0F0A"/>
    <w:rsid w:val="008C20EF"/>
    <w:rsid w:val="008C7F55"/>
    <w:rsid w:val="008E7D0E"/>
    <w:rsid w:val="008F0677"/>
    <w:rsid w:val="008F402F"/>
    <w:rsid w:val="008F41A1"/>
    <w:rsid w:val="008F7E18"/>
    <w:rsid w:val="00906154"/>
    <w:rsid w:val="00913516"/>
    <w:rsid w:val="00915F36"/>
    <w:rsid w:val="0092597A"/>
    <w:rsid w:val="0092737B"/>
    <w:rsid w:val="00935E35"/>
    <w:rsid w:val="00942474"/>
    <w:rsid w:val="00951BA8"/>
    <w:rsid w:val="0095282A"/>
    <w:rsid w:val="00955978"/>
    <w:rsid w:val="00955A8E"/>
    <w:rsid w:val="00956B25"/>
    <w:rsid w:val="00957C7A"/>
    <w:rsid w:val="009623CB"/>
    <w:rsid w:val="00964929"/>
    <w:rsid w:val="00965F07"/>
    <w:rsid w:val="009679C8"/>
    <w:rsid w:val="009731D4"/>
    <w:rsid w:val="00974AE7"/>
    <w:rsid w:val="00983102"/>
    <w:rsid w:val="00992F5F"/>
    <w:rsid w:val="00994F9B"/>
    <w:rsid w:val="0099600E"/>
    <w:rsid w:val="00996B14"/>
    <w:rsid w:val="009A0BD9"/>
    <w:rsid w:val="009A55D4"/>
    <w:rsid w:val="009B2375"/>
    <w:rsid w:val="009B5F6A"/>
    <w:rsid w:val="009C0A79"/>
    <w:rsid w:val="009C4B2C"/>
    <w:rsid w:val="009D4717"/>
    <w:rsid w:val="009E21EE"/>
    <w:rsid w:val="009F0301"/>
    <w:rsid w:val="009F24D9"/>
    <w:rsid w:val="009F39AA"/>
    <w:rsid w:val="00A01622"/>
    <w:rsid w:val="00A04996"/>
    <w:rsid w:val="00A04F2A"/>
    <w:rsid w:val="00A11F41"/>
    <w:rsid w:val="00A15341"/>
    <w:rsid w:val="00A16EE8"/>
    <w:rsid w:val="00A21465"/>
    <w:rsid w:val="00A222A1"/>
    <w:rsid w:val="00A25835"/>
    <w:rsid w:val="00A2635F"/>
    <w:rsid w:val="00A2744B"/>
    <w:rsid w:val="00A3026C"/>
    <w:rsid w:val="00A31F1C"/>
    <w:rsid w:val="00A33950"/>
    <w:rsid w:val="00A36161"/>
    <w:rsid w:val="00A37A1D"/>
    <w:rsid w:val="00A37AAF"/>
    <w:rsid w:val="00A4581B"/>
    <w:rsid w:val="00A50513"/>
    <w:rsid w:val="00A534D2"/>
    <w:rsid w:val="00A57166"/>
    <w:rsid w:val="00A578AD"/>
    <w:rsid w:val="00A634E8"/>
    <w:rsid w:val="00A66454"/>
    <w:rsid w:val="00A73254"/>
    <w:rsid w:val="00A742D0"/>
    <w:rsid w:val="00A74FAC"/>
    <w:rsid w:val="00A8184D"/>
    <w:rsid w:val="00A903EE"/>
    <w:rsid w:val="00A90664"/>
    <w:rsid w:val="00A93A9B"/>
    <w:rsid w:val="00A946E7"/>
    <w:rsid w:val="00A95861"/>
    <w:rsid w:val="00AA4438"/>
    <w:rsid w:val="00AA75F5"/>
    <w:rsid w:val="00AA7762"/>
    <w:rsid w:val="00AA7EA5"/>
    <w:rsid w:val="00AB16C7"/>
    <w:rsid w:val="00AB73FB"/>
    <w:rsid w:val="00AC5680"/>
    <w:rsid w:val="00AE3CAA"/>
    <w:rsid w:val="00AF1B35"/>
    <w:rsid w:val="00AF1C0D"/>
    <w:rsid w:val="00AF40D4"/>
    <w:rsid w:val="00AF52AF"/>
    <w:rsid w:val="00B041C2"/>
    <w:rsid w:val="00B050C9"/>
    <w:rsid w:val="00B05D9A"/>
    <w:rsid w:val="00B15D25"/>
    <w:rsid w:val="00B15DA5"/>
    <w:rsid w:val="00B21BA9"/>
    <w:rsid w:val="00B23150"/>
    <w:rsid w:val="00B23757"/>
    <w:rsid w:val="00B242B8"/>
    <w:rsid w:val="00B251C4"/>
    <w:rsid w:val="00B27C41"/>
    <w:rsid w:val="00B347C7"/>
    <w:rsid w:val="00B42BAA"/>
    <w:rsid w:val="00B52958"/>
    <w:rsid w:val="00B5482D"/>
    <w:rsid w:val="00B55FF8"/>
    <w:rsid w:val="00B6161B"/>
    <w:rsid w:val="00B61F0D"/>
    <w:rsid w:val="00B63748"/>
    <w:rsid w:val="00B76C06"/>
    <w:rsid w:val="00B77431"/>
    <w:rsid w:val="00B82C70"/>
    <w:rsid w:val="00B86A24"/>
    <w:rsid w:val="00B87F93"/>
    <w:rsid w:val="00B926ED"/>
    <w:rsid w:val="00B938D9"/>
    <w:rsid w:val="00B94181"/>
    <w:rsid w:val="00BA53B0"/>
    <w:rsid w:val="00BA6C2C"/>
    <w:rsid w:val="00BC02E8"/>
    <w:rsid w:val="00BC381A"/>
    <w:rsid w:val="00BC64F4"/>
    <w:rsid w:val="00BD0AA0"/>
    <w:rsid w:val="00BD146A"/>
    <w:rsid w:val="00BD5CF5"/>
    <w:rsid w:val="00BD7284"/>
    <w:rsid w:val="00BD73C0"/>
    <w:rsid w:val="00BE261C"/>
    <w:rsid w:val="00BE7DFC"/>
    <w:rsid w:val="00BF29AC"/>
    <w:rsid w:val="00BF53EB"/>
    <w:rsid w:val="00C15B7C"/>
    <w:rsid w:val="00C16C26"/>
    <w:rsid w:val="00C1704B"/>
    <w:rsid w:val="00C17194"/>
    <w:rsid w:val="00C25221"/>
    <w:rsid w:val="00C25342"/>
    <w:rsid w:val="00C268D3"/>
    <w:rsid w:val="00C30327"/>
    <w:rsid w:val="00C40CB1"/>
    <w:rsid w:val="00C42063"/>
    <w:rsid w:val="00C432E4"/>
    <w:rsid w:val="00C44CBA"/>
    <w:rsid w:val="00C45C3E"/>
    <w:rsid w:val="00C47B26"/>
    <w:rsid w:val="00C571A3"/>
    <w:rsid w:val="00C607BA"/>
    <w:rsid w:val="00C611B9"/>
    <w:rsid w:val="00C66B3A"/>
    <w:rsid w:val="00C830D4"/>
    <w:rsid w:val="00C86811"/>
    <w:rsid w:val="00C87AED"/>
    <w:rsid w:val="00C9084C"/>
    <w:rsid w:val="00C90F94"/>
    <w:rsid w:val="00C9203C"/>
    <w:rsid w:val="00C9217A"/>
    <w:rsid w:val="00C92566"/>
    <w:rsid w:val="00CA1004"/>
    <w:rsid w:val="00CA6423"/>
    <w:rsid w:val="00CA79CA"/>
    <w:rsid w:val="00CB221A"/>
    <w:rsid w:val="00CB2FC4"/>
    <w:rsid w:val="00CB5A69"/>
    <w:rsid w:val="00CB5B68"/>
    <w:rsid w:val="00CC20A3"/>
    <w:rsid w:val="00CC647F"/>
    <w:rsid w:val="00CD5371"/>
    <w:rsid w:val="00CD72ED"/>
    <w:rsid w:val="00CE4E9E"/>
    <w:rsid w:val="00CE5C8E"/>
    <w:rsid w:val="00CE673A"/>
    <w:rsid w:val="00CF36F7"/>
    <w:rsid w:val="00CF7B09"/>
    <w:rsid w:val="00D002EA"/>
    <w:rsid w:val="00D04775"/>
    <w:rsid w:val="00D05FDE"/>
    <w:rsid w:val="00D06A17"/>
    <w:rsid w:val="00D12C23"/>
    <w:rsid w:val="00D1636D"/>
    <w:rsid w:val="00D20CE9"/>
    <w:rsid w:val="00D319E7"/>
    <w:rsid w:val="00D3275A"/>
    <w:rsid w:val="00D374D4"/>
    <w:rsid w:val="00D377F9"/>
    <w:rsid w:val="00D419F6"/>
    <w:rsid w:val="00D44C84"/>
    <w:rsid w:val="00D46250"/>
    <w:rsid w:val="00D47C75"/>
    <w:rsid w:val="00D53257"/>
    <w:rsid w:val="00D544BC"/>
    <w:rsid w:val="00D54E3D"/>
    <w:rsid w:val="00D61169"/>
    <w:rsid w:val="00D627D4"/>
    <w:rsid w:val="00D62FF6"/>
    <w:rsid w:val="00D71AA1"/>
    <w:rsid w:val="00D71DBB"/>
    <w:rsid w:val="00D71E2A"/>
    <w:rsid w:val="00D7430D"/>
    <w:rsid w:val="00D75752"/>
    <w:rsid w:val="00D90025"/>
    <w:rsid w:val="00D93CE6"/>
    <w:rsid w:val="00D94155"/>
    <w:rsid w:val="00DA1B9E"/>
    <w:rsid w:val="00DA26C1"/>
    <w:rsid w:val="00DA652B"/>
    <w:rsid w:val="00DB47E1"/>
    <w:rsid w:val="00DB4DA7"/>
    <w:rsid w:val="00DB5DD4"/>
    <w:rsid w:val="00DB7C0B"/>
    <w:rsid w:val="00DD33E9"/>
    <w:rsid w:val="00DD4311"/>
    <w:rsid w:val="00DE0B3A"/>
    <w:rsid w:val="00DE4567"/>
    <w:rsid w:val="00DF1DA2"/>
    <w:rsid w:val="00DF6E54"/>
    <w:rsid w:val="00DF7CDE"/>
    <w:rsid w:val="00E028BD"/>
    <w:rsid w:val="00E056C9"/>
    <w:rsid w:val="00E057B4"/>
    <w:rsid w:val="00E105B4"/>
    <w:rsid w:val="00E10D15"/>
    <w:rsid w:val="00E1219D"/>
    <w:rsid w:val="00E12787"/>
    <w:rsid w:val="00E13596"/>
    <w:rsid w:val="00E142C0"/>
    <w:rsid w:val="00E15F35"/>
    <w:rsid w:val="00E20588"/>
    <w:rsid w:val="00E2128B"/>
    <w:rsid w:val="00E22855"/>
    <w:rsid w:val="00E22DBE"/>
    <w:rsid w:val="00E23041"/>
    <w:rsid w:val="00E258CB"/>
    <w:rsid w:val="00E30A95"/>
    <w:rsid w:val="00E419F7"/>
    <w:rsid w:val="00E41E0F"/>
    <w:rsid w:val="00E4484A"/>
    <w:rsid w:val="00E53A55"/>
    <w:rsid w:val="00E5544D"/>
    <w:rsid w:val="00E569DC"/>
    <w:rsid w:val="00E65F5C"/>
    <w:rsid w:val="00E66F05"/>
    <w:rsid w:val="00E6701C"/>
    <w:rsid w:val="00E671E1"/>
    <w:rsid w:val="00E67638"/>
    <w:rsid w:val="00E71081"/>
    <w:rsid w:val="00E71E77"/>
    <w:rsid w:val="00E75979"/>
    <w:rsid w:val="00E75AA2"/>
    <w:rsid w:val="00E80A10"/>
    <w:rsid w:val="00E835E2"/>
    <w:rsid w:val="00E90ABB"/>
    <w:rsid w:val="00E91200"/>
    <w:rsid w:val="00E9214E"/>
    <w:rsid w:val="00E96D44"/>
    <w:rsid w:val="00EA0A33"/>
    <w:rsid w:val="00EA351C"/>
    <w:rsid w:val="00EA36FD"/>
    <w:rsid w:val="00EA64A4"/>
    <w:rsid w:val="00EB02B9"/>
    <w:rsid w:val="00EC2811"/>
    <w:rsid w:val="00EC3B65"/>
    <w:rsid w:val="00EC5996"/>
    <w:rsid w:val="00EC5E71"/>
    <w:rsid w:val="00EC6261"/>
    <w:rsid w:val="00EC642F"/>
    <w:rsid w:val="00ED17D5"/>
    <w:rsid w:val="00ED2AD9"/>
    <w:rsid w:val="00EE05F6"/>
    <w:rsid w:val="00EF05D5"/>
    <w:rsid w:val="00EF1842"/>
    <w:rsid w:val="00EF24AF"/>
    <w:rsid w:val="00EF3C57"/>
    <w:rsid w:val="00EF5452"/>
    <w:rsid w:val="00F0119B"/>
    <w:rsid w:val="00F029F9"/>
    <w:rsid w:val="00F03757"/>
    <w:rsid w:val="00F05B19"/>
    <w:rsid w:val="00F14620"/>
    <w:rsid w:val="00F17214"/>
    <w:rsid w:val="00F1748A"/>
    <w:rsid w:val="00F24BBF"/>
    <w:rsid w:val="00F26FB2"/>
    <w:rsid w:val="00F27CDB"/>
    <w:rsid w:val="00F30378"/>
    <w:rsid w:val="00F32ADB"/>
    <w:rsid w:val="00F37730"/>
    <w:rsid w:val="00F5359B"/>
    <w:rsid w:val="00F53D2A"/>
    <w:rsid w:val="00F5652D"/>
    <w:rsid w:val="00F600D3"/>
    <w:rsid w:val="00F6156D"/>
    <w:rsid w:val="00F61ECA"/>
    <w:rsid w:val="00F62266"/>
    <w:rsid w:val="00F6619E"/>
    <w:rsid w:val="00F71894"/>
    <w:rsid w:val="00F7740E"/>
    <w:rsid w:val="00FA26BD"/>
    <w:rsid w:val="00FA5804"/>
    <w:rsid w:val="00FA7C1C"/>
    <w:rsid w:val="00FB65B8"/>
    <w:rsid w:val="00FB7BDF"/>
    <w:rsid w:val="00FC2E6D"/>
    <w:rsid w:val="00FD3837"/>
    <w:rsid w:val="00FD4C3A"/>
    <w:rsid w:val="00FD7385"/>
    <w:rsid w:val="00FE0479"/>
    <w:rsid w:val="00FE121E"/>
    <w:rsid w:val="00FE6BD6"/>
    <w:rsid w:val="00FF1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45E3A-C79C-4868-937B-A4F46FBD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ListParagraph"/>
    <w:next w:val="Normal"/>
    <w:link w:val="Heading4Char"/>
    <w:autoRedefine/>
    <w:uiPriority w:val="9"/>
    <w:unhideWhenUsed/>
    <w:qFormat/>
    <w:rsid w:val="00E53A55"/>
    <w:pPr>
      <w:keepNext/>
      <w:bidi/>
      <w:spacing w:after="0" w:line="312" w:lineRule="auto"/>
      <w:ind w:left="240" w:firstLine="142"/>
      <w:jc w:val="lowKashida"/>
      <w:outlineLvl w:val="3"/>
    </w:pPr>
    <w:rPr>
      <w:rFonts w:ascii="IRMitra" w:eastAsia="Calibri" w:hAnsi="IRMitra" w:cs="IRMitra"/>
      <w:b/>
      <w:bCs/>
      <w:sz w:val="28"/>
      <w:szCs w:val="28"/>
      <w:lang w:bidi="fa-IR"/>
    </w:rPr>
  </w:style>
  <w:style w:type="paragraph" w:styleId="Heading5">
    <w:name w:val="heading 5"/>
    <w:basedOn w:val="Normal"/>
    <w:next w:val="Normal"/>
    <w:link w:val="Heading5Char"/>
    <w:uiPriority w:val="9"/>
    <w:semiHidden/>
    <w:unhideWhenUsed/>
    <w:qFormat/>
    <w:rsid w:val="00CC2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9B"/>
  </w:style>
  <w:style w:type="paragraph" w:styleId="Footer">
    <w:name w:val="footer"/>
    <w:basedOn w:val="Normal"/>
    <w:link w:val="FooterChar"/>
    <w:uiPriority w:val="99"/>
    <w:unhideWhenUsed/>
    <w:rsid w:val="00F0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9B"/>
  </w:style>
  <w:style w:type="paragraph" w:styleId="FootnoteText">
    <w:name w:val="footnote text"/>
    <w:basedOn w:val="Normal"/>
    <w:link w:val="FootnoteTextChar"/>
    <w:uiPriority w:val="99"/>
    <w:unhideWhenUsed/>
    <w:qFormat/>
    <w:rsid w:val="00CB221A"/>
    <w:pPr>
      <w:bidi/>
      <w:spacing w:after="0" w:line="312" w:lineRule="auto"/>
      <w:ind w:firstLine="284"/>
      <w:jc w:val="both"/>
    </w:pPr>
    <w:rPr>
      <w:rFonts w:ascii="M Mitra" w:eastAsia="Calibri" w:hAnsi="M Mitra" w:cs="M Mitra"/>
      <w:sz w:val="24"/>
      <w:szCs w:val="24"/>
    </w:rPr>
  </w:style>
  <w:style w:type="character" w:customStyle="1" w:styleId="FootnoteTextChar">
    <w:name w:val="Footnote Text Char"/>
    <w:basedOn w:val="DefaultParagraphFont"/>
    <w:link w:val="FootnoteText"/>
    <w:uiPriority w:val="99"/>
    <w:rsid w:val="00CB221A"/>
    <w:rPr>
      <w:rFonts w:ascii="M Mitra" w:eastAsia="Calibri" w:hAnsi="M Mitra" w:cs="M Mitra"/>
      <w:sz w:val="24"/>
      <w:szCs w:val="24"/>
    </w:rPr>
  </w:style>
  <w:style w:type="character" w:styleId="FootnoteReference">
    <w:name w:val="footnote reference"/>
    <w:uiPriority w:val="99"/>
    <w:unhideWhenUsed/>
    <w:rsid w:val="00CB221A"/>
    <w:rPr>
      <w:vertAlign w:val="superscript"/>
    </w:rPr>
  </w:style>
  <w:style w:type="character" w:customStyle="1" w:styleId="Heading4Char">
    <w:name w:val="Heading 4 Char"/>
    <w:basedOn w:val="DefaultParagraphFont"/>
    <w:link w:val="Heading4"/>
    <w:uiPriority w:val="9"/>
    <w:rsid w:val="00E53A55"/>
    <w:rPr>
      <w:rFonts w:ascii="IRMitra" w:eastAsia="Calibri" w:hAnsi="IRMitra" w:cs="IRMitra"/>
      <w:b/>
      <w:bCs/>
      <w:sz w:val="28"/>
      <w:szCs w:val="28"/>
      <w:lang w:bidi="fa-IR"/>
    </w:rPr>
  </w:style>
  <w:style w:type="paragraph" w:styleId="ListParagraph">
    <w:name w:val="List Paragraph"/>
    <w:basedOn w:val="Normal"/>
    <w:uiPriority w:val="34"/>
    <w:qFormat/>
    <w:rsid w:val="00E53A55"/>
    <w:pPr>
      <w:ind w:left="720"/>
      <w:contextualSpacing/>
    </w:pPr>
  </w:style>
  <w:style w:type="table" w:styleId="TableGrid">
    <w:name w:val="Table Grid"/>
    <w:basedOn w:val="TableNormal"/>
    <w:uiPriority w:val="39"/>
    <w:rsid w:val="00E6701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C20A3"/>
    <w:rPr>
      <w:rFonts w:asciiTheme="majorHAnsi" w:eastAsiaTheme="majorEastAsia" w:hAnsiTheme="majorHAnsi" w:cstheme="majorBidi"/>
      <w:color w:val="2E74B5" w:themeColor="accent1" w:themeShade="BF"/>
    </w:rPr>
  </w:style>
  <w:style w:type="paragraph" w:customStyle="1" w:styleId="ParaAttribute7">
    <w:name w:val="ParaAttribute7"/>
    <w:rsid w:val="00020EA7"/>
    <w:pPr>
      <w:widowControl w:val="0"/>
      <w:spacing w:after="200" w:line="440" w:lineRule="exact"/>
      <w:jc w:val="both"/>
    </w:pPr>
    <w:rPr>
      <w:rFonts w:ascii="Times New Roman" w:eastAsia="Batang" w:hAnsi="Times New Roman" w:cs="Times New Roman"/>
      <w:sz w:val="20"/>
      <w:szCs w:val="20"/>
    </w:rPr>
  </w:style>
  <w:style w:type="character" w:customStyle="1" w:styleId="CharAttribute21">
    <w:name w:val="CharAttribute21"/>
    <w:rsid w:val="00020EA7"/>
    <w:rPr>
      <w:rFonts w:ascii="Dotum" w:eastAsia="Dotum"/>
      <w:color w:val="404040"/>
      <w:sz w:val="32"/>
    </w:rPr>
  </w:style>
  <w:style w:type="character" w:customStyle="1" w:styleId="CharAttribute22">
    <w:name w:val="CharAttribute22"/>
    <w:rsid w:val="00020EA7"/>
    <w:rPr>
      <w:rFonts w:ascii="Dotum" w:eastAsia="Dotum"/>
      <w:color w:val="40404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A020E-17B5-41C6-ACB7-D818B60E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fetemeh</dc:creator>
  <cp:lastModifiedBy>neda</cp:lastModifiedBy>
  <cp:revision>2</cp:revision>
  <dcterms:created xsi:type="dcterms:W3CDTF">2015-12-20T05:36:00Z</dcterms:created>
  <dcterms:modified xsi:type="dcterms:W3CDTF">2015-12-20T05:36:00Z</dcterms:modified>
</cp:coreProperties>
</file>